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id w:val="-602724899"/>
        <w:docPartObj>
          <w:docPartGallery w:val="Cover Pages"/>
          <w:docPartUnique/>
        </w:docPartObj>
      </w:sdtPr>
      <w:sdtEndPr>
        <w:rPr>
          <w:color w:val="FFFFFF" w:themeColor="background1"/>
        </w:rPr>
      </w:sdtEndPr>
      <w:sdtContent>
        <w:p w14:paraId="2242AAA9" w14:textId="3500DACC" w:rsidR="00E9465D" w:rsidRDefault="00E9465D">
          <w:r>
            <w:rPr>
              <w:noProof/>
            </w:rPr>
            <mc:AlternateContent>
              <mc:Choice Requires="wpg">
                <w:drawing>
                  <wp:anchor distT="0" distB="0" distL="114300" distR="114300" simplePos="0" relativeHeight="251686912" behindDoc="0" locked="0" layoutInCell="1" allowOverlap="1" wp14:anchorId="7299D408" wp14:editId="102B4DB5">
                    <wp:simplePos x="0" y="0"/>
                    <wp:positionH relativeFrom="page">
                      <wp:align>center</wp:align>
                    </wp:positionH>
                    <mc:AlternateContent>
                      <mc:Choice Requires="wp14">
                        <wp:positionV relativeFrom="page">
                          <wp14:pctPosVOffset>2300</wp14:pctPosVOffset>
                        </wp:positionV>
                      </mc:Choice>
                      <mc:Fallback>
                        <wp:positionV relativeFrom="page">
                          <wp:posOffset>245745</wp:posOffset>
                        </wp:positionV>
                      </mc:Fallback>
                    </mc:AlternateContent>
                    <wp:extent cx="7315200" cy="1215391"/>
                    <wp:effectExtent l="0" t="0" r="1270" b="1905"/>
                    <wp:wrapNone/>
                    <wp:docPr id="149" name="Group 149"/>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Rectangle 51"/>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Rectangle 151"/>
                            <wps:cNvSpPr/>
                            <wps:spPr>
                              <a:xfrm>
                                <a:off x="0" y="0"/>
                                <a:ext cx="7315200" cy="1216152"/>
                              </a:xfrm>
                              <a:prstGeom prst="rect">
                                <a:avLst/>
                              </a:prstGeom>
                              <a:blipFill>
                                <a:blip r:embed="rId8"/>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v:group w14:anchorId="44303C06" id="Group 149" o:spid="_x0000_s1026" style="position:absolute;margin-left:0;margin-top:0;width:8in;height:95.7pt;z-index:251686912;mso-width-percent:941;mso-height-percent:121;mso-top-percent:23;mso-position-horizontal:center;mso-position-horizontal-relative:page;mso-position-vertical-relative:page;mso-width-percent:941;mso-height-percent:121;mso-top-percent:23" coordorigin="" coordsize="73152,121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">
                    <v:shape id="Rectangle 51" o:spid="_x0000_s1027" style="position:absolute;width:73152;height:11303;visibility:visible;mso-wrap-style:square;v-text-anchor:middle" coordsize="7312660,11296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" path="m,l7312660,r,1129665l3619500,733425,,1091565,,xe" fillcolor="#4472c4 [3204]" stroked="f" strokeweight="1pt">
                      <v:stroke joinstyle="miter"/>
                      <v:path arrowok="t" o:connecttype="custom" o:connectlocs="0,0;7315200,0;7315200,1130373;3620757,733885;0,1092249;0,0" o:connectangles="0,0,0,0,0,0"/>
                    </v:shape>
                    <v:rect id="Rectangle 151" o:spid="_x0000_s1028" style="position:absolute;width:73152;height:1216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" stroked="f" strokeweight="1pt">
                      <v:fill r:id="rId9" o:title="" recolor="t" rotate="t" type="frame"/>
                    </v:rect>
                    <w10:wrap anchorx="page" anchory="page"/>
                  </v:group>
                </w:pict>
              </mc:Fallback>
            </mc:AlternateContent>
          </w:r>
        </w:p>
        <w:p w14:paraId="3C19BB5F" w14:textId="2865D63A" w:rsidR="00E9465D" w:rsidRDefault="00E9465D" w:rsidP="00E9465D">
          <w:pPr>
            <w:spacing w:line="259" w:lineRule="auto"/>
            <w:jc w:val="center"/>
            <w:rPr>
              <w:noProof/>
            </w:rPr>
          </w:pPr>
        </w:p>
        <w:p w14:paraId="2BA67452" w14:textId="77777777" w:rsidR="00E9465D" w:rsidRDefault="00E9465D" w:rsidP="00E9465D">
          <w:pPr>
            <w:spacing w:line="259" w:lineRule="auto"/>
            <w:jc w:val="center"/>
            <w:rPr>
              <w:color w:val="FFFFFF" w:themeColor="background1"/>
            </w:rPr>
          </w:pPr>
        </w:p>
        <w:p w14:paraId="22522011" w14:textId="11F84DED" w:rsidR="00117ABD" w:rsidRDefault="00117ABD" w:rsidP="00117ABD">
          <w:pPr>
            <w:spacing w:after="212"/>
            <w:ind w:left="10" w:right="9" w:hanging="10"/>
            <w:jc w:val="center"/>
          </w:pPr>
          <w:bookmarkStart w:id="0" w:name="_Hlk50446598"/>
          <w:r w:rsidRPr="00117ABD">
            <w:rPr>
              <w:b/>
              <w:sz w:val="32"/>
            </w:rPr>
            <w:t xml:space="preserve"> </w:t>
          </w:r>
          <w:r>
            <w:rPr>
              <w:b/>
              <w:sz w:val="32"/>
            </w:rPr>
            <w:t xml:space="preserve">MONAGHAN </w:t>
          </w:r>
          <w:r>
            <w:rPr>
              <w:rFonts w:cs="Calibri"/>
              <w:b/>
              <w:sz w:val="32"/>
            </w:rPr>
            <w:t xml:space="preserve">COUNTY COUNCIL </w:t>
          </w:r>
        </w:p>
        <w:p w14:paraId="43A4E45F" w14:textId="77777777" w:rsidR="00117ABD" w:rsidRDefault="00117ABD" w:rsidP="00117ABD">
          <w:pPr>
            <w:jc w:val="center"/>
            <w:rPr>
              <w:b/>
              <w:sz w:val="28"/>
              <w:szCs w:val="28"/>
            </w:rPr>
          </w:pPr>
          <w:r>
            <w:rPr>
              <w:b/>
              <w:sz w:val="28"/>
              <w:szCs w:val="28"/>
            </w:rPr>
            <w:t>COMHAIRLE CONTAE MHUINEACHAN</w:t>
          </w:r>
        </w:p>
        <w:p w14:paraId="27D9F332" w14:textId="77777777" w:rsidR="00117ABD" w:rsidRDefault="00117ABD" w:rsidP="00117ABD">
          <w:pPr>
            <w:jc w:val="center"/>
            <w:rPr>
              <w:b/>
              <w:sz w:val="28"/>
              <w:szCs w:val="28"/>
            </w:rPr>
          </w:pPr>
        </w:p>
        <w:p w14:paraId="6F53811B" w14:textId="77777777" w:rsidR="00117ABD" w:rsidRDefault="00117ABD" w:rsidP="00117ABD">
          <w:pPr>
            <w:jc w:val="center"/>
            <w:rPr>
              <w:b/>
              <w:sz w:val="28"/>
              <w:szCs w:val="28"/>
            </w:rPr>
          </w:pPr>
        </w:p>
        <w:p w14:paraId="718CCEA2" w14:textId="48F4CF47" w:rsidR="00117ABD" w:rsidRDefault="00117ABD" w:rsidP="00117ABD">
          <w:pPr>
            <w:jc w:val="center"/>
            <w:rPr>
              <w:b/>
              <w:sz w:val="28"/>
              <w:szCs w:val="28"/>
            </w:rPr>
          </w:pPr>
          <w:r w:rsidRPr="00EF5C4A">
            <w:rPr>
              <w:b/>
              <w:noProof/>
              <w:sz w:val="28"/>
              <w:szCs w:val="28"/>
            </w:rPr>
            <w:drawing>
              <wp:inline distT="0" distB="0" distL="0" distR="0" wp14:anchorId="72B1485F" wp14:editId="7A5FD17E">
                <wp:extent cx="1775460" cy="19532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775460" cy="1953260"/>
                        </a:xfrm>
                        <a:prstGeom prst="rect">
                          <a:avLst/>
                        </a:prstGeom>
                        <a:noFill/>
                      </pic:spPr>
                    </pic:pic>
                  </a:graphicData>
                </a:graphic>
              </wp:inline>
            </w:drawing>
          </w:r>
          <w:bookmarkEnd w:id="0"/>
        </w:p>
        <w:p w14:paraId="263BA6EE" w14:textId="77777777" w:rsidR="00481237" w:rsidRDefault="004100EE" w:rsidP="00481237">
          <w:pPr>
            <w:spacing w:after="250"/>
            <w:ind w:left="10" w:right="4" w:hanging="10"/>
            <w:jc w:val="center"/>
            <w:rPr>
              <w:rFonts w:cs="Calibri"/>
              <w:b/>
              <w:sz w:val="32"/>
            </w:rPr>
          </w:pPr>
          <w:r>
            <w:rPr>
              <w:rFonts w:cs="Calibri"/>
              <w:b/>
              <w:sz w:val="32"/>
            </w:rPr>
            <w:t>Briefing Document</w:t>
          </w:r>
        </w:p>
        <w:p w14:paraId="3250F55D" w14:textId="0DCDAB92" w:rsidR="004100EE" w:rsidRDefault="004100EE" w:rsidP="00481237">
          <w:pPr>
            <w:spacing w:after="250"/>
            <w:ind w:left="10" w:right="4" w:hanging="10"/>
            <w:jc w:val="center"/>
            <w:rPr>
              <w:b/>
              <w:sz w:val="32"/>
              <w:szCs w:val="32"/>
            </w:rPr>
          </w:pPr>
          <w:r>
            <w:rPr>
              <w:b/>
              <w:sz w:val="32"/>
              <w:szCs w:val="32"/>
            </w:rPr>
            <w:t xml:space="preserve">for </w:t>
          </w:r>
        </w:p>
        <w:p w14:paraId="72DED59B" w14:textId="77777777" w:rsidR="00CB1F5E" w:rsidRDefault="004100EE" w:rsidP="004100EE">
          <w:pPr>
            <w:spacing w:after="0"/>
            <w:ind w:left="10" w:right="4" w:hanging="10"/>
            <w:jc w:val="center"/>
            <w:rPr>
              <w:b/>
              <w:sz w:val="32"/>
              <w:szCs w:val="32"/>
            </w:rPr>
          </w:pPr>
          <w:r>
            <w:rPr>
              <w:b/>
              <w:sz w:val="32"/>
              <w:szCs w:val="32"/>
            </w:rPr>
            <w:t>Consultancy Services</w:t>
          </w:r>
          <w:r w:rsidR="00CB1F5E">
            <w:rPr>
              <w:b/>
              <w:sz w:val="32"/>
              <w:szCs w:val="32"/>
            </w:rPr>
            <w:t xml:space="preserve"> </w:t>
          </w:r>
        </w:p>
        <w:p w14:paraId="1E5ECB8A" w14:textId="77777777" w:rsidR="00B3092C" w:rsidRDefault="00B3092C" w:rsidP="004100EE">
          <w:pPr>
            <w:spacing w:after="0"/>
            <w:ind w:left="10" w:right="4" w:hanging="10"/>
            <w:jc w:val="center"/>
            <w:rPr>
              <w:b/>
              <w:sz w:val="32"/>
              <w:szCs w:val="32"/>
            </w:rPr>
          </w:pPr>
        </w:p>
        <w:p w14:paraId="4CECFDA9" w14:textId="13AAE6A4" w:rsidR="00117ABD" w:rsidRDefault="00481237" w:rsidP="004100EE">
          <w:pPr>
            <w:spacing w:after="0"/>
            <w:ind w:left="10" w:right="4" w:hanging="10"/>
            <w:jc w:val="center"/>
            <w:rPr>
              <w:b/>
              <w:sz w:val="32"/>
              <w:szCs w:val="32"/>
            </w:rPr>
          </w:pPr>
          <w:r>
            <w:rPr>
              <w:b/>
              <w:sz w:val="32"/>
              <w:szCs w:val="32"/>
            </w:rPr>
            <w:t>F</w:t>
          </w:r>
          <w:r w:rsidR="00CB1F5E">
            <w:rPr>
              <w:b/>
              <w:sz w:val="32"/>
              <w:szCs w:val="32"/>
            </w:rPr>
            <w:t>or</w:t>
          </w:r>
          <w:r>
            <w:rPr>
              <w:b/>
              <w:sz w:val="32"/>
              <w:szCs w:val="32"/>
            </w:rPr>
            <w:t xml:space="preserve"> </w:t>
          </w:r>
        </w:p>
        <w:p w14:paraId="4AA76A6E" w14:textId="77777777" w:rsidR="00B3092C" w:rsidRDefault="00B3092C" w:rsidP="004100EE">
          <w:pPr>
            <w:spacing w:after="0"/>
            <w:ind w:left="10" w:right="4" w:hanging="10"/>
            <w:jc w:val="center"/>
            <w:rPr>
              <w:b/>
              <w:sz w:val="32"/>
              <w:szCs w:val="32"/>
            </w:rPr>
          </w:pPr>
        </w:p>
        <w:p w14:paraId="1F122DEE" w14:textId="23851B24" w:rsidR="00481237" w:rsidRDefault="00481237" w:rsidP="004100EE">
          <w:pPr>
            <w:spacing w:after="0"/>
            <w:ind w:left="10" w:right="4" w:hanging="10"/>
            <w:jc w:val="center"/>
            <w:rPr>
              <w:b/>
              <w:sz w:val="32"/>
              <w:szCs w:val="32"/>
            </w:rPr>
          </w:pPr>
          <w:r>
            <w:rPr>
              <w:b/>
              <w:sz w:val="32"/>
              <w:szCs w:val="32"/>
            </w:rPr>
            <w:t xml:space="preserve">The Provision of </w:t>
          </w:r>
        </w:p>
        <w:p w14:paraId="444EA691" w14:textId="777B8CB6" w:rsidR="00CB1F5E" w:rsidRDefault="00AB1650" w:rsidP="00CB1F5E">
          <w:pPr>
            <w:spacing w:after="0"/>
            <w:ind w:left="10" w:right="4" w:hanging="10"/>
            <w:jc w:val="center"/>
            <w:rPr>
              <w:b/>
              <w:sz w:val="32"/>
              <w:szCs w:val="32"/>
            </w:rPr>
          </w:pPr>
          <w:r>
            <w:rPr>
              <w:b/>
              <w:sz w:val="32"/>
              <w:szCs w:val="32"/>
            </w:rPr>
            <w:t xml:space="preserve">The </w:t>
          </w:r>
          <w:r w:rsidR="00D35DC1">
            <w:rPr>
              <w:b/>
              <w:sz w:val="32"/>
              <w:szCs w:val="32"/>
            </w:rPr>
            <w:t>L14105 (</w:t>
          </w:r>
          <w:r>
            <w:rPr>
              <w:b/>
              <w:sz w:val="32"/>
              <w:szCs w:val="32"/>
            </w:rPr>
            <w:t>Old Cross Square</w:t>
          </w:r>
          <w:r w:rsidR="00D35DC1">
            <w:rPr>
              <w:b/>
              <w:sz w:val="32"/>
              <w:szCs w:val="32"/>
            </w:rPr>
            <w:t>)</w:t>
          </w:r>
          <w:r>
            <w:rPr>
              <w:b/>
              <w:sz w:val="32"/>
              <w:szCs w:val="32"/>
            </w:rPr>
            <w:t xml:space="preserve"> to </w:t>
          </w:r>
          <w:r w:rsidR="00D35DC1">
            <w:rPr>
              <w:b/>
              <w:sz w:val="32"/>
              <w:szCs w:val="32"/>
            </w:rPr>
            <w:t>N2 (</w:t>
          </w:r>
          <w:r>
            <w:rPr>
              <w:b/>
              <w:sz w:val="32"/>
              <w:szCs w:val="32"/>
            </w:rPr>
            <w:t>Annahagh Roundabout</w:t>
          </w:r>
          <w:r w:rsidR="00D35DC1">
            <w:rPr>
              <w:b/>
              <w:sz w:val="32"/>
              <w:szCs w:val="32"/>
            </w:rPr>
            <w:t>) to N12 (Knockaconny)</w:t>
          </w:r>
        </w:p>
        <w:p w14:paraId="18C834F4" w14:textId="77777777" w:rsidR="00C05162" w:rsidRDefault="00744A12" w:rsidP="00CB1F5E">
          <w:pPr>
            <w:spacing w:after="0"/>
            <w:ind w:left="10" w:right="4" w:hanging="10"/>
            <w:jc w:val="center"/>
            <w:rPr>
              <w:b/>
              <w:sz w:val="32"/>
              <w:szCs w:val="32"/>
            </w:rPr>
          </w:pPr>
          <w:r>
            <w:rPr>
              <w:b/>
              <w:sz w:val="32"/>
              <w:szCs w:val="32"/>
            </w:rPr>
            <w:t xml:space="preserve">Link Road </w:t>
          </w:r>
        </w:p>
        <w:p w14:paraId="3F97F995" w14:textId="332ABA1C" w:rsidR="00CB1F5E" w:rsidRDefault="00C05162" w:rsidP="00CB1F5E">
          <w:pPr>
            <w:spacing w:after="0"/>
            <w:ind w:left="10" w:right="4" w:hanging="10"/>
            <w:jc w:val="center"/>
            <w:rPr>
              <w:b/>
              <w:sz w:val="32"/>
              <w:szCs w:val="32"/>
            </w:rPr>
          </w:pPr>
          <w:r w:rsidRPr="0007326B">
            <w:rPr>
              <w:b/>
              <w:sz w:val="32"/>
              <w:szCs w:val="32"/>
            </w:rPr>
            <w:t>Design, Environmental Evaluation and Statutory Processes.</w:t>
          </w:r>
        </w:p>
        <w:p w14:paraId="64E1529A" w14:textId="77777777" w:rsidR="00C05162" w:rsidRDefault="00C05162" w:rsidP="00CB1F5E">
          <w:pPr>
            <w:spacing w:after="0"/>
            <w:ind w:left="10" w:right="4" w:hanging="10"/>
            <w:jc w:val="center"/>
            <w:rPr>
              <w:b/>
              <w:sz w:val="32"/>
              <w:szCs w:val="32"/>
            </w:rPr>
          </w:pPr>
        </w:p>
        <w:p w14:paraId="74E5997F" w14:textId="289F9EEC" w:rsidR="00CB1F5E" w:rsidRDefault="00CB1F5E" w:rsidP="00CB1F5E">
          <w:pPr>
            <w:spacing w:after="0"/>
            <w:ind w:left="10" w:right="4" w:hanging="10"/>
          </w:pPr>
        </w:p>
        <w:p w14:paraId="44F61D72" w14:textId="1FAD30E0" w:rsidR="00117ABD" w:rsidRDefault="0007326B" w:rsidP="004100EE">
          <w:pPr>
            <w:spacing w:after="0"/>
            <w:ind w:left="10" w:right="6" w:hanging="10"/>
            <w:jc w:val="center"/>
          </w:pPr>
          <w:r>
            <w:rPr>
              <w:rFonts w:cs="Calibri"/>
              <w:b/>
              <w:sz w:val="32"/>
            </w:rPr>
            <w:t>June</w:t>
          </w:r>
          <w:r w:rsidR="00117ABD">
            <w:rPr>
              <w:rFonts w:cs="Calibri"/>
              <w:b/>
              <w:sz w:val="32"/>
            </w:rPr>
            <w:t xml:space="preserve"> 202</w:t>
          </w:r>
          <w:r w:rsidR="00C05162">
            <w:rPr>
              <w:rFonts w:cs="Calibri"/>
              <w:b/>
              <w:sz w:val="32"/>
            </w:rPr>
            <w:t>6</w:t>
          </w:r>
        </w:p>
        <w:p w14:paraId="452B91DA" w14:textId="62D5C78B" w:rsidR="00E859DC" w:rsidRDefault="00E859DC" w:rsidP="00E9465D">
          <w:pPr>
            <w:spacing w:line="259" w:lineRule="auto"/>
            <w:jc w:val="center"/>
            <w:rPr>
              <w:color w:val="FFFFFF" w:themeColor="background1"/>
            </w:rPr>
            <w:sectPr w:rsidR="00E859DC" w:rsidSect="00497EDC">
              <w:headerReference w:type="default" r:id="rId11"/>
              <w:footerReference w:type="default" r:id="rId12"/>
              <w:type w:val="evenPage"/>
              <w:pgSz w:w="11906" w:h="16838" w:code="9"/>
              <w:pgMar w:top="567" w:right="1418" w:bottom="567" w:left="1418" w:header="510" w:footer="510" w:gutter="0"/>
              <w:pgNumType w:fmt="lowerRoman" w:start="1" w:chapStyle="1"/>
              <w:cols w:space="708"/>
              <w:docGrid w:linePitch="360"/>
            </w:sectPr>
          </w:pPr>
        </w:p>
        <w:p w14:paraId="276BB97E" w14:textId="2C6E5E14" w:rsidR="004100EE" w:rsidRPr="004100EE" w:rsidRDefault="004100EE" w:rsidP="00117ABD">
          <w:pPr>
            <w:rPr>
              <w:b/>
              <w:sz w:val="28"/>
              <w:szCs w:val="28"/>
            </w:rPr>
          </w:pPr>
          <w:r w:rsidRPr="004100EE">
            <w:rPr>
              <w:b/>
              <w:sz w:val="28"/>
              <w:szCs w:val="28"/>
            </w:rPr>
            <w:lastRenderedPageBreak/>
            <w:t>Preface</w:t>
          </w:r>
        </w:p>
        <w:p w14:paraId="24A673D7" w14:textId="191E6810" w:rsidR="00117ABD" w:rsidRDefault="00117ABD" w:rsidP="00117ABD">
          <w:r>
            <w:t xml:space="preserve">The information provided in this </w:t>
          </w:r>
          <w:r w:rsidR="004100EE">
            <w:t>Tender</w:t>
          </w:r>
          <w:r>
            <w:t xml:space="preserve"> Brief, in addition to the associated Appendices, is offered in good faith for the guidance of parties interested in tendering (hereafter referred to as the “Design Team”),</w:t>
          </w:r>
          <w:r>
            <w:rPr>
              <w:b/>
            </w:rPr>
            <w:t xml:space="preserve"> </w:t>
          </w:r>
          <w:r>
            <w:t>but no warranty or representation is given as to the accuracy or completeness. Monaghan County Council (hereafter referred to as the “</w:t>
          </w:r>
          <w:r w:rsidR="00B50358">
            <w:t>Contracting Authority</w:t>
          </w:r>
          <w:r>
            <w:t>”) and its advisers, servants and/or agents shall be under no liability for any error, mis</w:t>
          </w:r>
          <w:r w:rsidR="0026649E">
            <w:t>s</w:t>
          </w:r>
          <w:r>
            <w:t xml:space="preserve">tatement or omission. </w:t>
          </w:r>
        </w:p>
        <w:p w14:paraId="20B6C64A" w14:textId="20411D8D" w:rsidR="00117ABD" w:rsidRDefault="00117ABD" w:rsidP="00117ABD">
          <w:r>
            <w:t xml:space="preserve">All costs incurred by the Design Team submitting a tender must be borne by the Design Team. The </w:t>
          </w:r>
          <w:r w:rsidR="00B50358">
            <w:t>Contracting Authority</w:t>
          </w:r>
          <w:r>
            <w:t xml:space="preserve"> accepts no liability for these costs, irrespective of the outcome of the procurement process or if the procurement process is postponed or cancelled. </w:t>
          </w:r>
        </w:p>
        <w:p w14:paraId="1EE1CDCA" w14:textId="7D177E24" w:rsidR="00117ABD" w:rsidRDefault="00117ABD" w:rsidP="00117ABD">
          <w:r>
            <w:t xml:space="preserve">None of the information in this document shall, pending formal execution of a contract, constitute a contract or part of a contract between the </w:t>
          </w:r>
          <w:r w:rsidR="00B50358">
            <w:t xml:space="preserve">Contracting Authority </w:t>
          </w:r>
          <w:r>
            <w:t xml:space="preserve">and any Design Team. The Client shall not be obliged to enter into a contract with any Design Team. No legal relationship or other obligation shall arise between any Design Team and the </w:t>
          </w:r>
          <w:r w:rsidR="00B50358">
            <w:t>Contracting Authority</w:t>
          </w:r>
          <w:r>
            <w:t xml:space="preserve"> unless and until a contract has been formally executed in writing by the </w:t>
          </w:r>
          <w:r w:rsidR="00B50358">
            <w:t>Contracting Authority</w:t>
          </w:r>
          <w:r>
            <w:t xml:space="preserve"> and the final successful party and any conditions precedent to the effectiveness of contract documents have been fulfilled. </w:t>
          </w:r>
        </w:p>
        <w:p w14:paraId="6E53754B" w14:textId="0F52C733" w:rsidR="00B50358" w:rsidRDefault="00B50358" w:rsidP="00B50358">
          <w:pPr>
            <w:rPr>
              <w:sz w:val="22"/>
            </w:rPr>
          </w:pPr>
          <w:r>
            <w:t xml:space="preserve">The Contracting Authority reserves the right to amend this </w:t>
          </w:r>
          <w:r w:rsidR="00C94C35">
            <w:t>Tender Briefing Document</w:t>
          </w:r>
          <w:r>
            <w:t>, its</w:t>
          </w:r>
          <w:r>
            <w:rPr>
              <w:spacing w:val="1"/>
            </w:rPr>
            <w:t xml:space="preserve"> </w:t>
          </w:r>
          <w:r>
            <w:t>requirements and any information contained herein at any time by notice, in writing, to the</w:t>
          </w:r>
          <w:r>
            <w:rPr>
              <w:spacing w:val="1"/>
            </w:rPr>
            <w:t xml:space="preserve"> </w:t>
          </w:r>
          <w:r>
            <w:t>Applicants.</w:t>
          </w:r>
          <w:r>
            <w:rPr>
              <w:spacing w:val="36"/>
            </w:rPr>
            <w:t xml:space="preserve"> </w:t>
          </w:r>
          <w:r>
            <w:t>Nothing</w:t>
          </w:r>
          <w:r>
            <w:rPr>
              <w:spacing w:val="-1"/>
            </w:rPr>
            <w:t xml:space="preserve"> </w:t>
          </w:r>
          <w:r>
            <w:t>in</w:t>
          </w:r>
          <w:r>
            <w:rPr>
              <w:spacing w:val="-1"/>
            </w:rPr>
            <w:t xml:space="preserve"> </w:t>
          </w:r>
          <w:r>
            <w:t>this</w:t>
          </w:r>
          <w:r>
            <w:rPr>
              <w:spacing w:val="-4"/>
            </w:rPr>
            <w:t xml:space="preserve"> </w:t>
          </w:r>
          <w:r>
            <w:t>Tender Brief is,</w:t>
          </w:r>
          <w:r>
            <w:rPr>
              <w:spacing w:val="-1"/>
            </w:rPr>
            <w:t xml:space="preserve"> </w:t>
          </w:r>
          <w:r>
            <w:t>nor</w:t>
          </w:r>
          <w:r>
            <w:rPr>
              <w:spacing w:val="-3"/>
            </w:rPr>
            <w:t xml:space="preserve"> </w:t>
          </w:r>
          <w:r>
            <w:t>shall</w:t>
          </w:r>
          <w:r>
            <w:rPr>
              <w:spacing w:val="-1"/>
            </w:rPr>
            <w:t xml:space="preserve"> </w:t>
          </w:r>
          <w:r>
            <w:t>be relied</w:t>
          </w:r>
          <w:r>
            <w:rPr>
              <w:spacing w:val="-1"/>
            </w:rPr>
            <w:t xml:space="preserve"> </w:t>
          </w:r>
          <w:r>
            <w:t>upon</w:t>
          </w:r>
          <w:r>
            <w:rPr>
              <w:spacing w:val="-4"/>
            </w:rPr>
            <w:t xml:space="preserve"> </w:t>
          </w:r>
          <w:r>
            <w:t>as, a</w:t>
          </w:r>
          <w:r>
            <w:rPr>
              <w:spacing w:val="-1"/>
            </w:rPr>
            <w:t xml:space="preserve"> </w:t>
          </w:r>
          <w:r>
            <w:t>promise</w:t>
          </w:r>
          <w:r>
            <w:rPr>
              <w:spacing w:val="-2"/>
            </w:rPr>
            <w:t xml:space="preserve"> </w:t>
          </w:r>
          <w:r>
            <w:t>or</w:t>
          </w:r>
          <w:r>
            <w:rPr>
              <w:spacing w:val="-47"/>
            </w:rPr>
            <w:t xml:space="preserve"> </w:t>
          </w:r>
          <w:r>
            <w:t>representation as to the Contracting Authority’s ultimate decision in relation to the pre-qualification of Applicants. However, the Contracting Authority reserves the right to take such</w:t>
          </w:r>
          <w:r>
            <w:rPr>
              <w:spacing w:val="1"/>
            </w:rPr>
            <w:t xml:space="preserve"> </w:t>
          </w:r>
          <w:r>
            <w:t>steps</w:t>
          </w:r>
          <w:r>
            <w:rPr>
              <w:spacing w:val="-1"/>
            </w:rPr>
            <w:t xml:space="preserve"> </w:t>
          </w:r>
          <w:r>
            <w:t>as</w:t>
          </w:r>
          <w:r>
            <w:rPr>
              <w:spacing w:val="-2"/>
            </w:rPr>
            <w:t xml:space="preserve"> </w:t>
          </w:r>
          <w:r>
            <w:t>it</w:t>
          </w:r>
          <w:r>
            <w:rPr>
              <w:spacing w:val="1"/>
            </w:rPr>
            <w:t xml:space="preserve"> </w:t>
          </w:r>
          <w:r>
            <w:t>considers</w:t>
          </w:r>
          <w:r>
            <w:rPr>
              <w:spacing w:val="-2"/>
            </w:rPr>
            <w:t xml:space="preserve"> </w:t>
          </w:r>
          <w:r>
            <w:t>appropriate, including</w:t>
          </w:r>
          <w:r>
            <w:rPr>
              <w:spacing w:val="-2"/>
            </w:rPr>
            <w:t xml:space="preserve"> </w:t>
          </w:r>
          <w:r>
            <w:t>(but not limited</w:t>
          </w:r>
          <w:r>
            <w:rPr>
              <w:spacing w:val="-3"/>
            </w:rPr>
            <w:t xml:space="preserve"> </w:t>
          </w:r>
          <w:r>
            <w:t>to):</w:t>
          </w:r>
        </w:p>
        <w:p w14:paraId="0FF400CB" w14:textId="3C67142A" w:rsidR="00B50358" w:rsidRPr="00B50358" w:rsidRDefault="00B50358" w:rsidP="00AE5D0E">
          <w:pPr>
            <w:pStyle w:val="ListParagraph"/>
            <w:numPr>
              <w:ilvl w:val="0"/>
              <w:numId w:val="4"/>
            </w:numPr>
            <w:rPr>
              <w:sz w:val="22"/>
            </w:rPr>
          </w:pPr>
          <w:r>
            <w:t xml:space="preserve">changing the basis of, or the procedures (including the timetable) relating to, </w:t>
          </w:r>
          <w:r w:rsidR="005F3EB1">
            <w:t xml:space="preserve">the </w:t>
          </w:r>
          <w:r w:rsidR="005F3EB1" w:rsidRPr="00B50358">
            <w:rPr>
              <w:spacing w:val="-47"/>
            </w:rPr>
            <w:t>pre</w:t>
          </w:r>
          <w:r w:rsidR="00530C97">
            <w:t>-</w:t>
          </w:r>
          <w:r>
            <w:t>qualification process;</w:t>
          </w:r>
        </w:p>
        <w:p w14:paraId="1ECF164F" w14:textId="72FFADE3" w:rsidR="00B50358" w:rsidRDefault="00B50358" w:rsidP="00AE5D0E">
          <w:pPr>
            <w:pStyle w:val="ListParagraph"/>
            <w:numPr>
              <w:ilvl w:val="0"/>
              <w:numId w:val="4"/>
            </w:numPr>
          </w:pPr>
          <w:r>
            <w:t>rejecting</w:t>
          </w:r>
          <w:r w:rsidRPr="00B50358">
            <w:rPr>
              <w:spacing w:val="-1"/>
            </w:rPr>
            <w:t xml:space="preserve"> </w:t>
          </w:r>
          <w:r>
            <w:t>any</w:t>
          </w:r>
          <w:r w:rsidRPr="00B50358">
            <w:rPr>
              <w:spacing w:val="-1"/>
            </w:rPr>
            <w:t xml:space="preserve"> </w:t>
          </w:r>
          <w:r>
            <w:t>or all</w:t>
          </w:r>
          <w:r w:rsidRPr="00B50358">
            <w:rPr>
              <w:spacing w:val="-2"/>
            </w:rPr>
            <w:t xml:space="preserve"> </w:t>
          </w:r>
          <w:r>
            <w:t>of</w:t>
          </w:r>
          <w:r w:rsidRPr="00B50358">
            <w:rPr>
              <w:spacing w:val="-1"/>
            </w:rPr>
            <w:t xml:space="preserve"> </w:t>
          </w:r>
          <w:r>
            <w:t>the</w:t>
          </w:r>
          <w:r w:rsidRPr="00B50358">
            <w:rPr>
              <w:spacing w:val="-1"/>
            </w:rPr>
            <w:t xml:space="preserve"> </w:t>
          </w:r>
          <w:r>
            <w:t>applications;</w:t>
          </w:r>
        </w:p>
        <w:p w14:paraId="09978EC6" w14:textId="77777777" w:rsidR="00B50358" w:rsidRDefault="00B50358" w:rsidP="00AE5D0E">
          <w:pPr>
            <w:pStyle w:val="ListParagraph"/>
            <w:numPr>
              <w:ilvl w:val="0"/>
              <w:numId w:val="4"/>
            </w:numPr>
          </w:pPr>
          <w:r>
            <w:t>not</w:t>
          </w:r>
          <w:r w:rsidRPr="00B50358">
            <w:rPr>
              <w:spacing w:val="-1"/>
            </w:rPr>
            <w:t xml:space="preserve"> </w:t>
          </w:r>
          <w:r>
            <w:t>inviting</w:t>
          </w:r>
          <w:r w:rsidRPr="00B50358">
            <w:rPr>
              <w:spacing w:val="-2"/>
            </w:rPr>
            <w:t xml:space="preserve"> </w:t>
          </w:r>
          <w:r>
            <w:t>an</w:t>
          </w:r>
          <w:r w:rsidRPr="00B50358">
            <w:rPr>
              <w:spacing w:val="-2"/>
            </w:rPr>
            <w:t xml:space="preserve"> </w:t>
          </w:r>
          <w:r>
            <w:t>Applicant</w:t>
          </w:r>
          <w:r w:rsidRPr="00B50358">
            <w:rPr>
              <w:spacing w:val="1"/>
            </w:rPr>
            <w:t xml:space="preserve"> </w:t>
          </w:r>
          <w:r>
            <w:t>to</w:t>
          </w:r>
          <w:r w:rsidRPr="00B50358">
            <w:rPr>
              <w:spacing w:val="-3"/>
            </w:rPr>
            <w:t xml:space="preserve"> </w:t>
          </w:r>
          <w:r>
            <w:t>proceed</w:t>
          </w:r>
          <w:r w:rsidRPr="00B50358">
            <w:rPr>
              <w:spacing w:val="-1"/>
            </w:rPr>
            <w:t xml:space="preserve"> </w:t>
          </w:r>
          <w:r>
            <w:t>further;</w:t>
          </w:r>
          <w:r w:rsidRPr="00B50358">
            <w:rPr>
              <w:spacing w:val="-2"/>
            </w:rPr>
            <w:t xml:space="preserve"> </w:t>
          </w:r>
          <w:r>
            <w:t>or</w:t>
          </w:r>
        </w:p>
        <w:p w14:paraId="164CECA4" w14:textId="7FBC72B8" w:rsidR="00B50358" w:rsidRDefault="00B50358" w:rsidP="00AE5D0E">
          <w:pPr>
            <w:pStyle w:val="ListParagraph"/>
            <w:numPr>
              <w:ilvl w:val="0"/>
              <w:numId w:val="4"/>
            </w:numPr>
          </w:pPr>
          <w:r>
            <w:t>abandoning</w:t>
          </w:r>
          <w:r w:rsidRPr="00B50358">
            <w:rPr>
              <w:spacing w:val="-3"/>
            </w:rPr>
            <w:t xml:space="preserve"> </w:t>
          </w:r>
          <w:r>
            <w:t>the pre</w:t>
          </w:r>
          <w:r w:rsidR="00530C97">
            <w:t>-</w:t>
          </w:r>
          <w:r>
            <w:t>qualification</w:t>
          </w:r>
          <w:r w:rsidRPr="00B50358">
            <w:rPr>
              <w:spacing w:val="-3"/>
            </w:rPr>
            <w:t xml:space="preserve"> </w:t>
          </w:r>
          <w:r>
            <w:t>process.</w:t>
          </w:r>
        </w:p>
        <w:p w14:paraId="6563126E" w14:textId="1270C728" w:rsidR="00B50358" w:rsidRDefault="00B50358" w:rsidP="00B50358">
          <w:pPr>
            <w:rPr>
              <w:sz w:val="22"/>
            </w:rPr>
          </w:pPr>
          <w:r>
            <w:t xml:space="preserve">Applicants must treat this </w:t>
          </w:r>
          <w:r w:rsidR="00C94C35">
            <w:t>Tender Briefing Document</w:t>
          </w:r>
          <w:r>
            <w:t>, their submissions, and their participation</w:t>
          </w:r>
          <w:r>
            <w:rPr>
              <w:spacing w:val="1"/>
            </w:rPr>
            <w:t xml:space="preserve"> </w:t>
          </w:r>
          <w:r>
            <w:t>in this pre</w:t>
          </w:r>
          <w:r w:rsidR="00530C97">
            <w:t>-</w:t>
          </w:r>
          <w:r>
            <w:t>qualification process as confidential. Applicants must not disclose any information</w:t>
          </w:r>
          <w:r>
            <w:rPr>
              <w:spacing w:val="1"/>
            </w:rPr>
            <w:t xml:space="preserve"> </w:t>
          </w:r>
          <w:r>
            <w:t>about this pre</w:t>
          </w:r>
          <w:r w:rsidR="00530C97">
            <w:t>-</w:t>
          </w:r>
          <w:r>
            <w:t>qualification process to anyone other than those who have a legitimate need to</w:t>
          </w:r>
          <w:r>
            <w:rPr>
              <w:spacing w:val="-47"/>
            </w:rPr>
            <w:t xml:space="preserve"> </w:t>
          </w:r>
          <w:r>
            <w:t>know</w:t>
          </w:r>
          <w:r>
            <w:rPr>
              <w:spacing w:val="-3"/>
            </w:rPr>
            <w:t xml:space="preserve"> </w:t>
          </w:r>
          <w:r>
            <w:t>or</w:t>
          </w:r>
          <w:r>
            <w:rPr>
              <w:spacing w:val="-3"/>
            </w:rPr>
            <w:t xml:space="preserve"> </w:t>
          </w:r>
          <w:r>
            <w:t>whom</w:t>
          </w:r>
          <w:r>
            <w:rPr>
              <w:spacing w:val="-3"/>
            </w:rPr>
            <w:t xml:space="preserve"> </w:t>
          </w:r>
          <w:r>
            <w:t>they need</w:t>
          </w:r>
          <w:r>
            <w:rPr>
              <w:spacing w:val="-5"/>
            </w:rPr>
            <w:t xml:space="preserve"> </w:t>
          </w:r>
          <w:r>
            <w:t>to</w:t>
          </w:r>
          <w:r>
            <w:rPr>
              <w:spacing w:val="1"/>
            </w:rPr>
            <w:t xml:space="preserve"> </w:t>
          </w:r>
          <w:r>
            <w:t>consult</w:t>
          </w:r>
          <w:r>
            <w:rPr>
              <w:spacing w:val="-1"/>
            </w:rPr>
            <w:t xml:space="preserve"> </w:t>
          </w:r>
          <w:r>
            <w:t>for the purpose</w:t>
          </w:r>
          <w:r>
            <w:rPr>
              <w:spacing w:val="-2"/>
            </w:rPr>
            <w:t xml:space="preserve"> </w:t>
          </w:r>
          <w:r>
            <w:t>of</w:t>
          </w:r>
          <w:r>
            <w:rPr>
              <w:spacing w:val="2"/>
            </w:rPr>
            <w:t xml:space="preserve"> </w:t>
          </w:r>
          <w:r>
            <w:t>making</w:t>
          </w:r>
          <w:r>
            <w:rPr>
              <w:spacing w:val="-1"/>
            </w:rPr>
            <w:t xml:space="preserve"> </w:t>
          </w:r>
          <w:r>
            <w:t>a</w:t>
          </w:r>
          <w:r>
            <w:rPr>
              <w:spacing w:val="-3"/>
            </w:rPr>
            <w:t xml:space="preserve"> </w:t>
          </w:r>
          <w:r>
            <w:t>submission,</w:t>
          </w:r>
          <w:r>
            <w:rPr>
              <w:spacing w:val="-2"/>
            </w:rPr>
            <w:t xml:space="preserve"> </w:t>
          </w:r>
          <w:r>
            <w:t>and</w:t>
          </w:r>
          <w:r>
            <w:rPr>
              <w:spacing w:val="-2"/>
            </w:rPr>
            <w:t xml:space="preserve"> </w:t>
          </w:r>
          <w:r>
            <w:t>then</w:t>
          </w:r>
          <w:r>
            <w:rPr>
              <w:spacing w:val="-2"/>
            </w:rPr>
            <w:t xml:space="preserve"> </w:t>
          </w:r>
          <w:r>
            <w:t>only</w:t>
          </w:r>
          <w:r>
            <w:rPr>
              <w:spacing w:val="-3"/>
            </w:rPr>
            <w:t xml:space="preserve"> </w:t>
          </w:r>
          <w:r>
            <w:t>on</w:t>
          </w:r>
          <w:r>
            <w:rPr>
              <w:spacing w:val="-1"/>
            </w:rPr>
            <w:t xml:space="preserve"> </w:t>
          </w:r>
          <w:r>
            <w:t>a</w:t>
          </w:r>
          <w:r w:rsidR="00530C97">
            <w:t xml:space="preserve"> </w:t>
          </w:r>
          <w:r>
            <w:t>confidential basis or as required by law. Applicants shall promptly return this Tender Brief to</w:t>
          </w:r>
          <w:r>
            <w:rPr>
              <w:spacing w:val="-1"/>
            </w:rPr>
            <w:t xml:space="preserve"> </w:t>
          </w:r>
          <w:r>
            <w:t>the Contracting</w:t>
          </w:r>
          <w:r>
            <w:rPr>
              <w:spacing w:val="-2"/>
            </w:rPr>
            <w:t xml:space="preserve"> </w:t>
          </w:r>
          <w:r>
            <w:t>Authority upon</w:t>
          </w:r>
          <w:r>
            <w:rPr>
              <w:spacing w:val="-1"/>
            </w:rPr>
            <w:t xml:space="preserve"> </w:t>
          </w:r>
          <w:r>
            <w:t>request.</w:t>
          </w:r>
        </w:p>
        <w:p w14:paraId="0FAEDDC9" w14:textId="126649DA" w:rsidR="00B50358" w:rsidRDefault="00B50358" w:rsidP="00B50358">
          <w:pPr>
            <w:rPr>
              <w:sz w:val="22"/>
            </w:rPr>
          </w:pPr>
          <w:r>
            <w:t>The Contracting Authority is entitled to disclose to any person any information about this</w:t>
          </w:r>
          <w:r>
            <w:rPr>
              <w:spacing w:val="1"/>
            </w:rPr>
            <w:t xml:space="preserve"> </w:t>
          </w:r>
          <w:r>
            <w:t>pre</w:t>
          </w:r>
          <w:r w:rsidR="00530C97">
            <w:t>-</w:t>
          </w:r>
          <w:r>
            <w:t>qualification process, including the identity of the Applicants and details of their respective</w:t>
          </w:r>
          <w:r>
            <w:rPr>
              <w:spacing w:val="1"/>
            </w:rPr>
            <w:t xml:space="preserve"> </w:t>
          </w:r>
          <w:r>
            <w:t>members, the Services, at any time. If an Applicant considers that information it supplies is</w:t>
          </w:r>
          <w:r>
            <w:rPr>
              <w:spacing w:val="1"/>
            </w:rPr>
            <w:t xml:space="preserve"> </w:t>
          </w:r>
          <w:r>
            <w:lastRenderedPageBreak/>
            <w:t>commercially sensitive or confidential, this should be clearly stated</w:t>
          </w:r>
          <w:r w:rsidR="00530C97">
            <w:t>,</w:t>
          </w:r>
          <w:r>
            <w:t xml:space="preserve"> and clear and substantive</w:t>
          </w:r>
          <w:r>
            <w:rPr>
              <w:spacing w:val="1"/>
            </w:rPr>
            <w:t xml:space="preserve"> </w:t>
          </w:r>
          <w:r>
            <w:t xml:space="preserve">reasons should be given. Representations </w:t>
          </w:r>
          <w:r w:rsidR="00530C97">
            <w:t>regarding</w:t>
          </w:r>
          <w:r>
            <w:t xml:space="preserve"> confidentiality or commercial sensitivity should</w:t>
          </w:r>
          <w:r>
            <w:rPr>
              <w:spacing w:val="1"/>
            </w:rPr>
            <w:t xml:space="preserve"> </w:t>
          </w:r>
          <w:r>
            <w:t>give a time after which the information may be disclosed; this would not normally exceed 5 years.</w:t>
          </w:r>
          <w:r>
            <w:rPr>
              <w:spacing w:val="-47"/>
            </w:rPr>
            <w:t xml:space="preserve"> </w:t>
          </w:r>
          <w:r>
            <w:t>The</w:t>
          </w:r>
          <w:r>
            <w:rPr>
              <w:spacing w:val="4"/>
            </w:rPr>
            <w:t xml:space="preserve"> </w:t>
          </w:r>
          <w:r>
            <w:t>Contracting</w:t>
          </w:r>
          <w:r>
            <w:rPr>
              <w:spacing w:val="2"/>
            </w:rPr>
            <w:t xml:space="preserve"> </w:t>
          </w:r>
          <w:r>
            <w:t>Authority</w:t>
          </w:r>
          <w:r>
            <w:rPr>
              <w:spacing w:val="4"/>
            </w:rPr>
            <w:t xml:space="preserve"> </w:t>
          </w:r>
          <w:r>
            <w:t>will</w:t>
          </w:r>
          <w:r>
            <w:rPr>
              <w:spacing w:val="5"/>
            </w:rPr>
            <w:t xml:space="preserve"> </w:t>
          </w:r>
          <w:r>
            <w:t>have</w:t>
          </w:r>
          <w:r>
            <w:rPr>
              <w:spacing w:val="5"/>
            </w:rPr>
            <w:t xml:space="preserve"> </w:t>
          </w:r>
          <w:r>
            <w:t>regard</w:t>
          </w:r>
          <w:r>
            <w:rPr>
              <w:spacing w:val="1"/>
            </w:rPr>
            <w:t xml:space="preserve"> </w:t>
          </w:r>
          <w:r>
            <w:t>to</w:t>
          </w:r>
          <w:r>
            <w:rPr>
              <w:spacing w:val="4"/>
            </w:rPr>
            <w:t xml:space="preserve"> </w:t>
          </w:r>
          <w:r>
            <w:t>such</w:t>
          </w:r>
          <w:r>
            <w:rPr>
              <w:spacing w:val="3"/>
            </w:rPr>
            <w:t xml:space="preserve"> </w:t>
          </w:r>
          <w:r>
            <w:t>a</w:t>
          </w:r>
          <w:r>
            <w:rPr>
              <w:spacing w:val="4"/>
            </w:rPr>
            <w:t xml:space="preserve"> </w:t>
          </w:r>
          <w:r>
            <w:t>statement</w:t>
          </w:r>
          <w:r>
            <w:rPr>
              <w:spacing w:val="3"/>
            </w:rPr>
            <w:t xml:space="preserve"> </w:t>
          </w:r>
          <w:r>
            <w:t>in</w:t>
          </w:r>
          <w:r>
            <w:rPr>
              <w:spacing w:val="4"/>
            </w:rPr>
            <w:t xml:space="preserve"> </w:t>
          </w:r>
          <w:r>
            <w:t>considering</w:t>
          </w:r>
          <w:r>
            <w:rPr>
              <w:spacing w:val="3"/>
            </w:rPr>
            <w:t xml:space="preserve"> </w:t>
          </w:r>
          <w:r>
            <w:t>a</w:t>
          </w:r>
          <w:r>
            <w:rPr>
              <w:spacing w:val="7"/>
            </w:rPr>
            <w:t xml:space="preserve"> </w:t>
          </w:r>
          <w:r>
            <w:t>request</w:t>
          </w:r>
          <w:r>
            <w:rPr>
              <w:spacing w:val="4"/>
            </w:rPr>
            <w:t xml:space="preserve"> </w:t>
          </w:r>
          <w:r>
            <w:t>for</w:t>
          </w:r>
          <w:r>
            <w:rPr>
              <w:spacing w:val="1"/>
            </w:rPr>
            <w:t xml:space="preserve"> </w:t>
          </w:r>
          <w:r>
            <w:t xml:space="preserve">access to the information under the Freedom of Information Act </w:t>
          </w:r>
          <w:r w:rsidR="00B3092C">
            <w:t>2014 but</w:t>
          </w:r>
          <w:r>
            <w:t xml:space="preserve"> is not bound by the</w:t>
          </w:r>
          <w:r>
            <w:rPr>
              <w:spacing w:val="1"/>
            </w:rPr>
            <w:t xml:space="preserve"> </w:t>
          </w:r>
          <w:r>
            <w:t>Applicant’s</w:t>
          </w:r>
          <w:r>
            <w:rPr>
              <w:spacing w:val="-1"/>
            </w:rPr>
            <w:t xml:space="preserve"> </w:t>
          </w:r>
          <w:r>
            <w:t>view.</w:t>
          </w:r>
        </w:p>
        <w:p w14:paraId="1FB95B0C" w14:textId="028090D1" w:rsidR="00B50358" w:rsidRDefault="00B50358" w:rsidP="00B50358">
          <w:r>
            <w:t xml:space="preserve">It will be a condition of the </w:t>
          </w:r>
          <w:r w:rsidR="00AB3B7E">
            <w:t>contract award</w:t>
          </w:r>
          <w:r>
            <w:t xml:space="preserve"> that the Tenderer must comply with all</w:t>
          </w:r>
          <w:r>
            <w:rPr>
              <w:spacing w:val="1"/>
            </w:rPr>
            <w:t xml:space="preserve"> </w:t>
          </w:r>
          <w:r>
            <w:t>applicable terms of the Department of Finance Circular 43/2006</w:t>
          </w:r>
          <w:r>
            <w:rPr>
              <w:rFonts w:ascii="Arial"/>
              <w:sz w:val="13"/>
            </w:rPr>
            <w:t>1</w:t>
          </w:r>
          <w:r>
            <w:t>: Tax Clearance Procedures:</w:t>
          </w:r>
          <w:r>
            <w:rPr>
              <w:spacing w:val="1"/>
            </w:rPr>
            <w:t xml:space="preserve"> </w:t>
          </w:r>
          <w:r>
            <w:t>Public Sector Contracts or any replacement. Applicants may obtain information regarding their</w:t>
          </w:r>
          <w:r>
            <w:rPr>
              <w:spacing w:val="-47"/>
            </w:rPr>
            <w:t xml:space="preserve"> </w:t>
          </w:r>
          <w:r>
            <w:t>obligations</w:t>
          </w:r>
          <w:r>
            <w:rPr>
              <w:spacing w:val="-4"/>
            </w:rPr>
            <w:t xml:space="preserve"> </w:t>
          </w:r>
          <w:r>
            <w:t>concerning</w:t>
          </w:r>
          <w:r>
            <w:rPr>
              <w:spacing w:val="-1"/>
            </w:rPr>
            <w:t xml:space="preserve"> </w:t>
          </w:r>
          <w:r>
            <w:t>taxation from the</w:t>
          </w:r>
          <w:r>
            <w:rPr>
              <w:spacing w:val="-2"/>
            </w:rPr>
            <w:t xml:space="preserve"> </w:t>
          </w:r>
          <w:r>
            <w:t>Revenue</w:t>
          </w:r>
          <w:r>
            <w:rPr>
              <w:spacing w:val="-2"/>
            </w:rPr>
            <w:t xml:space="preserve"> </w:t>
          </w:r>
          <w:r>
            <w:t xml:space="preserve">Commissioners </w:t>
          </w:r>
          <w:hyperlink r:id="rId13" w:history="1">
            <w:r>
              <w:rPr>
                <w:rStyle w:val="Hyperlink"/>
              </w:rPr>
              <w:t>(www.revenue.ie</w:t>
            </w:r>
          </w:hyperlink>
          <w:r>
            <w:t>)</w:t>
          </w:r>
          <w:r w:rsidR="00C05162">
            <w:t>.</w:t>
          </w:r>
        </w:p>
        <w:p w14:paraId="5438D3C5" w14:textId="093287B0" w:rsidR="00B50358" w:rsidRDefault="00AB3B7E" w:rsidP="00B50358">
          <w:pPr>
            <w:rPr>
              <w:sz w:val="22"/>
            </w:rPr>
          </w:pPr>
          <w:r>
            <w:t>Regarding General Data Protection Regulation(s), Applicants should note that</w:t>
          </w:r>
          <w:r w:rsidR="00B50358">
            <w:t xml:space="preserve"> the standard</w:t>
          </w:r>
          <w:r w:rsidR="00B50358">
            <w:rPr>
              <w:spacing w:val="-47"/>
            </w:rPr>
            <w:t xml:space="preserve"> </w:t>
          </w:r>
          <w:r w:rsidR="00B50358">
            <w:t>Conditions</w:t>
          </w:r>
          <w:r w:rsidR="00B50358">
            <w:rPr>
              <w:spacing w:val="-4"/>
            </w:rPr>
            <w:t xml:space="preserve"> </w:t>
          </w:r>
          <w:r w:rsidR="00B50358">
            <w:t>of</w:t>
          </w:r>
          <w:r w:rsidR="00B50358">
            <w:rPr>
              <w:spacing w:val="-3"/>
            </w:rPr>
            <w:t xml:space="preserve"> </w:t>
          </w:r>
          <w:r w:rsidR="00B50358">
            <w:t>Engagement</w:t>
          </w:r>
          <w:r w:rsidR="00B50358">
            <w:rPr>
              <w:spacing w:val="-2"/>
            </w:rPr>
            <w:t xml:space="preserve"> </w:t>
          </w:r>
          <w:r w:rsidR="00530C97">
            <w:t>that</w:t>
          </w:r>
          <w:r w:rsidR="00B50358">
            <w:rPr>
              <w:spacing w:val="-1"/>
            </w:rPr>
            <w:t xml:space="preserve"> </w:t>
          </w:r>
          <w:r w:rsidR="00B50358">
            <w:t>will</w:t>
          </w:r>
          <w:r w:rsidR="00B50358">
            <w:rPr>
              <w:spacing w:val="-1"/>
            </w:rPr>
            <w:t xml:space="preserve"> </w:t>
          </w:r>
          <w:r w:rsidR="00B50358">
            <w:t>be</w:t>
          </w:r>
          <w:r w:rsidR="00B50358">
            <w:rPr>
              <w:spacing w:val="-3"/>
            </w:rPr>
            <w:t xml:space="preserve"> </w:t>
          </w:r>
          <w:r w:rsidR="00B50358">
            <w:t>used have</w:t>
          </w:r>
          <w:r w:rsidR="00B50358">
            <w:rPr>
              <w:spacing w:val="1"/>
            </w:rPr>
            <w:t xml:space="preserve"> </w:t>
          </w:r>
          <w:r w:rsidR="00B50358">
            <w:t>a</w:t>
          </w:r>
          <w:r w:rsidR="00B50358">
            <w:rPr>
              <w:spacing w:val="-4"/>
            </w:rPr>
            <w:t xml:space="preserve"> </w:t>
          </w:r>
          <w:r w:rsidR="00B50358">
            <w:t>data protection</w:t>
          </w:r>
          <w:r w:rsidR="00B50358">
            <w:rPr>
              <w:spacing w:val="-1"/>
            </w:rPr>
            <w:t xml:space="preserve"> </w:t>
          </w:r>
          <w:r w:rsidR="00B50358">
            <w:t>clause.</w:t>
          </w:r>
        </w:p>
        <w:p w14:paraId="670CFCC3" w14:textId="00E0CA57" w:rsidR="00AE1283" w:rsidRDefault="00B50358" w:rsidP="00B50358">
          <w:pPr>
            <w:rPr>
              <w:lang w:val="en-GB" w:eastAsia="zh-CN"/>
            </w:rPr>
          </w:pPr>
          <w:r>
            <w:t>References to this Tender Brief include all information contained in this</w:t>
          </w:r>
          <w:r>
            <w:rPr>
              <w:spacing w:val="1"/>
            </w:rPr>
            <w:t xml:space="preserve"> </w:t>
          </w:r>
          <w:r w:rsidR="00C94C35">
            <w:t>Tender Briefing Document</w:t>
          </w:r>
          <w:r>
            <w:t>, accompanying documentation, and any information and/or opinions</w:t>
          </w:r>
          <w:r>
            <w:rPr>
              <w:spacing w:val="1"/>
            </w:rPr>
            <w:t xml:space="preserve"> </w:t>
          </w:r>
          <w:r>
            <w:t>made available during the pre</w:t>
          </w:r>
          <w:r w:rsidR="00530C97">
            <w:t>-</w:t>
          </w:r>
          <w:r>
            <w:t>qualification process by or on behalf of the Contracting Authority,</w:t>
          </w:r>
          <w:r>
            <w:rPr>
              <w:spacing w:val="1"/>
            </w:rPr>
            <w:t xml:space="preserve"> </w:t>
          </w:r>
          <w:r>
            <w:t>its advisers, consultants, contractors, servants and/or agents in connection with this Tender Brief or the Services including, without limitation, information made available in</w:t>
          </w:r>
          <w:r>
            <w:rPr>
              <w:spacing w:val="1"/>
            </w:rPr>
            <w:t xml:space="preserve"> </w:t>
          </w:r>
          <w:r>
            <w:t xml:space="preserve">response to any queries. Irish law </w:t>
          </w:r>
          <w:r w:rsidR="00AB3B7E">
            <w:t>applies</w:t>
          </w:r>
          <w:r>
            <w:t xml:space="preserve"> to this </w:t>
          </w:r>
          <w:r w:rsidR="00530C97">
            <w:t>Tender Briefing Document</w:t>
          </w:r>
          <w:r>
            <w:t>. The Irish courts</w:t>
          </w:r>
          <w:r>
            <w:rPr>
              <w:spacing w:val="-47"/>
            </w:rPr>
            <w:t xml:space="preserve"> </w:t>
          </w:r>
          <w:r>
            <w:t xml:space="preserve">shall have exclusive jurisdiction in relation to any disputes arising from this </w:t>
          </w:r>
          <w:r w:rsidR="00530C97">
            <w:t>Tender Briefing Document</w:t>
          </w:r>
          <w:r>
            <w:t>. Each Applicant’s acceptance of delivery of this Tender Brief constitutes</w:t>
          </w:r>
          <w:r>
            <w:rPr>
              <w:spacing w:val="-1"/>
            </w:rPr>
            <w:t xml:space="preserve"> </w:t>
          </w:r>
          <w:r>
            <w:t>its</w:t>
          </w:r>
          <w:r>
            <w:rPr>
              <w:spacing w:val="1"/>
            </w:rPr>
            <w:t xml:space="preserve"> </w:t>
          </w:r>
          <w:r>
            <w:t>agreement</w:t>
          </w:r>
          <w:r>
            <w:rPr>
              <w:spacing w:val="-2"/>
            </w:rPr>
            <w:t xml:space="preserve"> </w:t>
          </w:r>
          <w:r>
            <w:t>to</w:t>
          </w:r>
          <w:r>
            <w:rPr>
              <w:spacing w:val="-1"/>
            </w:rPr>
            <w:t xml:space="preserve"> </w:t>
          </w:r>
          <w:r>
            <w:t>and</w:t>
          </w:r>
          <w:r>
            <w:rPr>
              <w:spacing w:val="-1"/>
            </w:rPr>
            <w:t xml:space="preserve"> </w:t>
          </w:r>
          <w:r>
            <w:t>acceptance</w:t>
          </w:r>
          <w:r>
            <w:rPr>
              <w:spacing w:val="-2"/>
            </w:rPr>
            <w:t xml:space="preserve"> </w:t>
          </w:r>
          <w:r>
            <w:t>of the terms</w:t>
          </w:r>
          <w:r>
            <w:rPr>
              <w:spacing w:val="-3"/>
            </w:rPr>
            <w:t xml:space="preserve"> </w:t>
          </w:r>
          <w:r>
            <w:t>set</w:t>
          </w:r>
          <w:r>
            <w:rPr>
              <w:spacing w:val="-2"/>
            </w:rPr>
            <w:t xml:space="preserve"> </w:t>
          </w:r>
          <w:r>
            <w:t>forth</w:t>
          </w:r>
          <w:r>
            <w:rPr>
              <w:spacing w:val="-1"/>
            </w:rPr>
            <w:t xml:space="preserve"> </w:t>
          </w:r>
          <w:r>
            <w:t>in</w:t>
          </w:r>
          <w:r>
            <w:rPr>
              <w:spacing w:val="-1"/>
            </w:rPr>
            <w:t xml:space="preserve"> </w:t>
          </w:r>
          <w:r>
            <w:t>the</w:t>
          </w:r>
          <w:r>
            <w:rPr>
              <w:spacing w:val="-2"/>
            </w:rPr>
            <w:t xml:space="preserve"> </w:t>
          </w:r>
          <w:r>
            <w:t>Preface.</w:t>
          </w:r>
        </w:p>
        <w:p w14:paraId="0A5473D8" w14:textId="7A605099" w:rsidR="00B50358" w:rsidRDefault="00B50358" w:rsidP="00B50358">
          <w:pPr>
            <w:rPr>
              <w:lang w:val="en-GB" w:eastAsia="zh-CN"/>
            </w:rPr>
          </w:pPr>
          <w:r>
            <w:rPr>
              <w:lang w:val="en-GB" w:eastAsia="zh-CN"/>
            </w:rPr>
            <w:t xml:space="preserve">The </w:t>
          </w:r>
          <w:r>
            <w:t>Contracting Authority</w:t>
          </w:r>
          <w:r w:rsidR="009F768D">
            <w:t xml:space="preserve"> </w:t>
          </w:r>
          <w:r w:rsidR="009F768D">
            <w:rPr>
              <w:lang w:val="en-GB" w:eastAsia="zh-CN"/>
            </w:rPr>
            <w:t>reserves</w:t>
          </w:r>
          <w:r>
            <w:rPr>
              <w:lang w:val="en-GB" w:eastAsia="zh-CN"/>
            </w:rPr>
            <w:t xml:space="preserve"> the right to increase or decrease the scope of the works depending upon the funding made available for the project.</w:t>
          </w:r>
        </w:p>
        <w:p w14:paraId="413B9E1F" w14:textId="272DD092" w:rsidR="00AE1283" w:rsidRDefault="00AE1283" w:rsidP="00117ABD">
          <w:pPr>
            <w:rPr>
              <w:lang w:val="en-GB" w:eastAsia="zh-CN"/>
            </w:rPr>
          </w:pPr>
        </w:p>
        <w:p w14:paraId="23A74B8E" w14:textId="77777777" w:rsidR="00AE1283" w:rsidRDefault="00AE1283" w:rsidP="00117ABD">
          <w:pPr>
            <w:rPr>
              <w:lang w:val="en-GB" w:eastAsia="zh-CN"/>
            </w:rPr>
          </w:pPr>
        </w:p>
        <w:p w14:paraId="2EA37568" w14:textId="77777777" w:rsidR="00117ABD" w:rsidRDefault="00117ABD" w:rsidP="00E859DC">
          <w:pPr>
            <w:spacing w:after="0" w:line="259" w:lineRule="auto"/>
            <w:rPr>
              <w:color w:val="FFFFFF" w:themeColor="background1"/>
            </w:rPr>
          </w:pPr>
        </w:p>
        <w:p w14:paraId="41521077" w14:textId="77777777" w:rsidR="00117ABD" w:rsidRDefault="00117ABD" w:rsidP="00E859DC">
          <w:pPr>
            <w:spacing w:after="0" w:line="259" w:lineRule="auto"/>
            <w:rPr>
              <w:color w:val="FFFFFF" w:themeColor="background1"/>
            </w:rPr>
          </w:pPr>
        </w:p>
        <w:p w14:paraId="4F34AC54" w14:textId="77777777" w:rsidR="00117ABD" w:rsidRDefault="00117ABD" w:rsidP="00E859DC">
          <w:pPr>
            <w:spacing w:after="0" w:line="259" w:lineRule="auto"/>
            <w:rPr>
              <w:color w:val="FFFFFF" w:themeColor="background1"/>
            </w:rPr>
          </w:pPr>
        </w:p>
        <w:p w14:paraId="6E4D0102" w14:textId="77777777" w:rsidR="00C05162" w:rsidRDefault="00C05162" w:rsidP="00E859DC">
          <w:pPr>
            <w:spacing w:after="0" w:line="259" w:lineRule="auto"/>
            <w:rPr>
              <w:color w:val="FFFFFF" w:themeColor="background1"/>
            </w:rPr>
          </w:pPr>
        </w:p>
        <w:p w14:paraId="19049DDE" w14:textId="77777777" w:rsidR="00C05162" w:rsidRDefault="00C05162" w:rsidP="00E859DC">
          <w:pPr>
            <w:spacing w:after="0" w:line="259" w:lineRule="auto"/>
            <w:rPr>
              <w:color w:val="FFFFFF" w:themeColor="background1"/>
            </w:rPr>
          </w:pPr>
        </w:p>
        <w:p w14:paraId="7DA41437" w14:textId="77777777" w:rsidR="00C05162" w:rsidRDefault="00C05162" w:rsidP="00E859DC">
          <w:pPr>
            <w:spacing w:after="0" w:line="259" w:lineRule="auto"/>
            <w:rPr>
              <w:color w:val="FFFFFF" w:themeColor="background1"/>
            </w:rPr>
          </w:pPr>
        </w:p>
        <w:p w14:paraId="4D3DFAC1" w14:textId="77777777" w:rsidR="00C05162" w:rsidRDefault="00C05162" w:rsidP="00E859DC">
          <w:pPr>
            <w:spacing w:after="0" w:line="259" w:lineRule="auto"/>
            <w:rPr>
              <w:color w:val="FFFFFF" w:themeColor="background1"/>
            </w:rPr>
          </w:pPr>
        </w:p>
        <w:p w14:paraId="1BABC83C" w14:textId="77777777" w:rsidR="00C05162" w:rsidRDefault="00C05162" w:rsidP="00E859DC">
          <w:pPr>
            <w:spacing w:after="0" w:line="259" w:lineRule="auto"/>
            <w:rPr>
              <w:color w:val="FFFFFF" w:themeColor="background1"/>
            </w:rPr>
          </w:pPr>
        </w:p>
        <w:p w14:paraId="7186E46A" w14:textId="77777777" w:rsidR="00C05162" w:rsidRDefault="00C05162" w:rsidP="00E859DC">
          <w:pPr>
            <w:spacing w:after="0" w:line="259" w:lineRule="auto"/>
            <w:rPr>
              <w:color w:val="FFFFFF" w:themeColor="background1"/>
            </w:rPr>
          </w:pPr>
        </w:p>
        <w:p w14:paraId="2043DCC3" w14:textId="77777777" w:rsidR="00117ABD" w:rsidRDefault="00117ABD" w:rsidP="00E859DC">
          <w:pPr>
            <w:spacing w:after="0" w:line="259" w:lineRule="auto"/>
            <w:rPr>
              <w:color w:val="FFFFFF" w:themeColor="background1"/>
            </w:rPr>
          </w:pPr>
        </w:p>
        <w:p w14:paraId="3A55C09A" w14:textId="6C0E25D0" w:rsidR="00E9465D" w:rsidRDefault="00000000" w:rsidP="00E859DC">
          <w:pPr>
            <w:spacing w:after="0" w:line="259" w:lineRule="auto"/>
            <w:rPr>
              <w:color w:val="FFFFFF" w:themeColor="background1"/>
            </w:rPr>
          </w:pPr>
        </w:p>
      </w:sdtContent>
    </w:sdt>
    <w:bookmarkStart w:id="1" w:name="_Hlk47965890" w:displacedByCustomXml="next"/>
    <w:sdt>
      <w:sdtPr>
        <w:id w:val="1267432152"/>
        <w:docPartObj>
          <w:docPartGallery w:val="Table of Contents"/>
          <w:docPartUnique/>
        </w:docPartObj>
      </w:sdtPr>
      <w:sdtEndPr>
        <w:rPr>
          <w:bCs/>
          <w:noProof/>
        </w:rPr>
      </w:sdtEndPr>
      <w:sdtContent>
        <w:p w14:paraId="51ACACCB" w14:textId="77777777" w:rsidR="009F132D" w:rsidRPr="00C96738" w:rsidRDefault="009F132D" w:rsidP="00D12B10">
          <w:pPr>
            <w:keepNext/>
            <w:keepLines/>
            <w:spacing w:before="240" w:after="0" w:line="240" w:lineRule="auto"/>
            <w:rPr>
              <w:rFonts w:asciiTheme="majorHAnsi" w:eastAsiaTheme="majorEastAsia" w:hAnsiTheme="majorHAnsi" w:cstheme="majorBidi"/>
              <w:b/>
              <w:color w:val="002060"/>
              <w:sz w:val="32"/>
              <w:szCs w:val="32"/>
              <w:lang w:val="en-US"/>
            </w:rPr>
          </w:pPr>
          <w:r w:rsidRPr="00C96738">
            <w:rPr>
              <w:rFonts w:asciiTheme="majorHAnsi" w:eastAsiaTheme="majorEastAsia" w:hAnsiTheme="majorHAnsi" w:cstheme="majorBidi"/>
              <w:b/>
              <w:color w:val="002060"/>
              <w:sz w:val="32"/>
              <w:szCs w:val="32"/>
              <w:lang w:val="en-US"/>
            </w:rPr>
            <w:t>Contents</w:t>
          </w:r>
        </w:p>
        <w:p w14:paraId="05460200" w14:textId="6432FC9E" w:rsidR="004C6E64" w:rsidRDefault="009F132D">
          <w:pPr>
            <w:pStyle w:val="TOC1"/>
            <w:rPr>
              <w:rFonts w:asciiTheme="minorHAnsi" w:eastAsiaTheme="minorEastAsia" w:hAnsiTheme="minorHAnsi" w:cstheme="minorBidi"/>
              <w:b w:val="0"/>
              <w:bCs w:val="0"/>
              <w:kern w:val="2"/>
              <w:szCs w:val="24"/>
              <w:lang w:eastAsia="en-IE"/>
              <w14:ligatures w14:val="standardContextual"/>
            </w:rPr>
          </w:pPr>
          <w:r w:rsidRPr="00C12B0B">
            <w:rPr>
              <w:rFonts w:asciiTheme="minorHAnsi" w:hAnsiTheme="minorHAnsi" w:cstheme="minorHAnsi"/>
              <w:noProof w:val="0"/>
            </w:rPr>
            <w:fldChar w:fldCharType="begin"/>
          </w:r>
          <w:r w:rsidRPr="00C12B0B">
            <w:rPr>
              <w:rFonts w:asciiTheme="minorHAnsi" w:hAnsiTheme="minorHAnsi" w:cstheme="minorHAnsi"/>
            </w:rPr>
            <w:instrText xml:space="preserve"> TOC \o "1-3" \h \z \u </w:instrText>
          </w:r>
          <w:r w:rsidRPr="00C12B0B">
            <w:rPr>
              <w:rFonts w:asciiTheme="minorHAnsi" w:hAnsiTheme="minorHAnsi" w:cstheme="minorHAnsi"/>
              <w:noProof w:val="0"/>
            </w:rPr>
            <w:fldChar w:fldCharType="separate"/>
          </w:r>
          <w:hyperlink w:anchor="_Toc161743806" w:history="1">
            <w:r w:rsidR="004C6E64" w:rsidRPr="004B3D31">
              <w:rPr>
                <w:rStyle w:val="Hyperlink"/>
              </w:rPr>
              <w:t>1.</w:t>
            </w:r>
            <w:r w:rsidR="004C6E64">
              <w:rPr>
                <w:rFonts w:asciiTheme="minorHAnsi" w:eastAsiaTheme="minorEastAsia" w:hAnsiTheme="minorHAnsi" w:cstheme="minorBidi"/>
                <w:b w:val="0"/>
                <w:bCs w:val="0"/>
                <w:kern w:val="2"/>
                <w:szCs w:val="24"/>
                <w:lang w:eastAsia="en-IE"/>
                <w14:ligatures w14:val="standardContextual"/>
              </w:rPr>
              <w:tab/>
            </w:r>
            <w:r w:rsidR="004C6E64" w:rsidRPr="004B3D31">
              <w:rPr>
                <w:rStyle w:val="Hyperlink"/>
              </w:rPr>
              <w:t>Introduction</w:t>
            </w:r>
            <w:r w:rsidR="004C6E64">
              <w:rPr>
                <w:webHidden/>
              </w:rPr>
              <w:tab/>
            </w:r>
            <w:r w:rsidR="004C6E64">
              <w:rPr>
                <w:webHidden/>
              </w:rPr>
              <w:fldChar w:fldCharType="begin"/>
            </w:r>
            <w:r w:rsidR="004C6E64">
              <w:rPr>
                <w:webHidden/>
              </w:rPr>
              <w:instrText xml:space="preserve"> PAGEREF _Toc161743806 \h </w:instrText>
            </w:r>
            <w:r w:rsidR="004C6E64">
              <w:rPr>
                <w:webHidden/>
              </w:rPr>
            </w:r>
            <w:r w:rsidR="004C6E64">
              <w:rPr>
                <w:webHidden/>
              </w:rPr>
              <w:fldChar w:fldCharType="separate"/>
            </w:r>
            <w:r w:rsidR="00CE2962">
              <w:rPr>
                <w:webHidden/>
              </w:rPr>
              <w:t>1</w:t>
            </w:r>
            <w:r w:rsidR="004C6E64">
              <w:rPr>
                <w:webHidden/>
              </w:rPr>
              <w:fldChar w:fldCharType="end"/>
            </w:r>
          </w:hyperlink>
        </w:p>
        <w:p w14:paraId="69C76515" w14:textId="4125393F"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07" w:history="1">
            <w:r w:rsidRPr="004B3D31">
              <w:rPr>
                <w:rStyle w:val="Hyperlink"/>
              </w:rPr>
              <w:t>2.</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Scope of Service</w:t>
            </w:r>
            <w:r>
              <w:rPr>
                <w:webHidden/>
              </w:rPr>
              <w:tab/>
            </w:r>
            <w:r>
              <w:rPr>
                <w:webHidden/>
              </w:rPr>
              <w:fldChar w:fldCharType="begin"/>
            </w:r>
            <w:r>
              <w:rPr>
                <w:webHidden/>
              </w:rPr>
              <w:instrText xml:space="preserve"> PAGEREF _Toc161743807 \h </w:instrText>
            </w:r>
            <w:r>
              <w:rPr>
                <w:webHidden/>
              </w:rPr>
            </w:r>
            <w:r>
              <w:rPr>
                <w:webHidden/>
              </w:rPr>
              <w:fldChar w:fldCharType="separate"/>
            </w:r>
            <w:r w:rsidR="00CE2962">
              <w:rPr>
                <w:webHidden/>
              </w:rPr>
              <w:t>1</w:t>
            </w:r>
            <w:r>
              <w:rPr>
                <w:webHidden/>
              </w:rPr>
              <w:fldChar w:fldCharType="end"/>
            </w:r>
          </w:hyperlink>
        </w:p>
        <w:p w14:paraId="217DC17B" w14:textId="7E8DC820" w:rsidR="004C6E64" w:rsidRDefault="004C6E64">
          <w:pPr>
            <w:pStyle w:val="TOC2"/>
            <w:rPr>
              <w:rFonts w:eastAsiaTheme="minorEastAsia" w:cstheme="minorBidi"/>
              <w:kern w:val="2"/>
              <w:szCs w:val="24"/>
              <w:lang w:val="en-IE" w:eastAsia="en-IE"/>
              <w14:ligatures w14:val="standardContextual"/>
            </w:rPr>
          </w:pPr>
          <w:hyperlink w:anchor="_Toc161743808" w:history="1">
            <w:r w:rsidRPr="004B3D31">
              <w:rPr>
                <w:rStyle w:val="Hyperlink"/>
              </w:rPr>
              <w:t>2.1</w:t>
            </w:r>
            <w:r>
              <w:rPr>
                <w:rFonts w:eastAsiaTheme="minorEastAsia" w:cstheme="minorBidi"/>
                <w:kern w:val="2"/>
                <w:szCs w:val="24"/>
                <w:lang w:val="en-IE" w:eastAsia="en-IE"/>
                <w14:ligatures w14:val="standardContextual"/>
              </w:rPr>
              <w:tab/>
            </w:r>
            <w:r w:rsidR="00C05162" w:rsidRPr="00C05162">
              <w:rPr>
                <w:rStyle w:val="Hyperlink"/>
              </w:rPr>
              <w:t>Design, Environmental Evaluation and Statutory Processe</w:t>
            </w:r>
            <w:r w:rsidR="00C05162">
              <w:rPr>
                <w:rStyle w:val="Hyperlink"/>
              </w:rPr>
              <w:t>s requirements</w:t>
            </w:r>
            <w:r w:rsidRPr="00C05162">
              <w:rPr>
                <w:rStyle w:val="Hyperlink"/>
                <w:webHidden/>
              </w:rPr>
              <w:tab/>
            </w:r>
            <w:r>
              <w:rPr>
                <w:webHidden/>
              </w:rPr>
              <w:fldChar w:fldCharType="begin"/>
            </w:r>
            <w:r>
              <w:rPr>
                <w:webHidden/>
              </w:rPr>
              <w:instrText xml:space="preserve"> PAGEREF _Toc161743808 \h </w:instrText>
            </w:r>
            <w:r>
              <w:rPr>
                <w:webHidden/>
              </w:rPr>
            </w:r>
            <w:r>
              <w:rPr>
                <w:webHidden/>
              </w:rPr>
              <w:fldChar w:fldCharType="separate"/>
            </w:r>
            <w:r w:rsidR="00CE2962">
              <w:rPr>
                <w:webHidden/>
              </w:rPr>
              <w:t>2</w:t>
            </w:r>
            <w:r>
              <w:rPr>
                <w:webHidden/>
              </w:rPr>
              <w:fldChar w:fldCharType="end"/>
            </w:r>
          </w:hyperlink>
        </w:p>
        <w:p w14:paraId="70743FE8" w14:textId="3F782F9E"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09" w:history="1">
            <w:r w:rsidRPr="004B3D31">
              <w:rPr>
                <w:rStyle w:val="Hyperlink"/>
              </w:rPr>
              <w:t>3.</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Indicative Consultant  Procurement Timetable</w:t>
            </w:r>
            <w:r>
              <w:rPr>
                <w:webHidden/>
              </w:rPr>
              <w:tab/>
            </w:r>
            <w:r>
              <w:rPr>
                <w:webHidden/>
              </w:rPr>
              <w:fldChar w:fldCharType="begin"/>
            </w:r>
            <w:r>
              <w:rPr>
                <w:webHidden/>
              </w:rPr>
              <w:instrText xml:space="preserve"> PAGEREF _Toc161743809 \h </w:instrText>
            </w:r>
            <w:r>
              <w:rPr>
                <w:webHidden/>
              </w:rPr>
            </w:r>
            <w:r>
              <w:rPr>
                <w:webHidden/>
              </w:rPr>
              <w:fldChar w:fldCharType="separate"/>
            </w:r>
            <w:r w:rsidR="00CE2962">
              <w:rPr>
                <w:webHidden/>
              </w:rPr>
              <w:t>5</w:t>
            </w:r>
            <w:r>
              <w:rPr>
                <w:webHidden/>
              </w:rPr>
              <w:fldChar w:fldCharType="end"/>
            </w:r>
          </w:hyperlink>
        </w:p>
        <w:p w14:paraId="36C49846" w14:textId="4CA79839"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0" w:history="1">
            <w:r w:rsidRPr="004B3D31">
              <w:rPr>
                <w:rStyle w:val="Hyperlink"/>
              </w:rPr>
              <w:t>4.</w:t>
            </w:r>
            <w:r>
              <w:rPr>
                <w:rFonts w:asciiTheme="minorHAnsi" w:eastAsiaTheme="minorEastAsia" w:hAnsiTheme="minorHAnsi" w:cstheme="minorBidi"/>
                <w:b w:val="0"/>
                <w:bCs w:val="0"/>
                <w:kern w:val="2"/>
                <w:szCs w:val="24"/>
                <w:lang w:eastAsia="en-IE"/>
                <w14:ligatures w14:val="standardContextual"/>
              </w:rPr>
              <w:tab/>
            </w:r>
            <w:r w:rsidR="00C05162" w:rsidRPr="00C05162">
              <w:rPr>
                <w:rStyle w:val="Hyperlink"/>
              </w:rPr>
              <w:t xml:space="preserve">Design, Environmental Evaluation and Statutory Processes </w:t>
            </w:r>
            <w:r w:rsidRPr="004B3D31">
              <w:rPr>
                <w:rStyle w:val="Hyperlink"/>
              </w:rPr>
              <w:t>Delivery Programme</w:t>
            </w:r>
            <w:r>
              <w:rPr>
                <w:webHidden/>
              </w:rPr>
              <w:tab/>
            </w:r>
            <w:r>
              <w:rPr>
                <w:webHidden/>
              </w:rPr>
              <w:fldChar w:fldCharType="begin"/>
            </w:r>
            <w:r>
              <w:rPr>
                <w:webHidden/>
              </w:rPr>
              <w:instrText xml:space="preserve"> PAGEREF _Toc161743810 \h </w:instrText>
            </w:r>
            <w:r>
              <w:rPr>
                <w:webHidden/>
              </w:rPr>
            </w:r>
            <w:r>
              <w:rPr>
                <w:webHidden/>
              </w:rPr>
              <w:fldChar w:fldCharType="separate"/>
            </w:r>
            <w:r w:rsidR="00CE2962">
              <w:rPr>
                <w:webHidden/>
              </w:rPr>
              <w:t>5</w:t>
            </w:r>
            <w:r>
              <w:rPr>
                <w:webHidden/>
              </w:rPr>
              <w:fldChar w:fldCharType="end"/>
            </w:r>
          </w:hyperlink>
        </w:p>
        <w:p w14:paraId="2F128BF9" w14:textId="4639BA61"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1" w:history="1">
            <w:r w:rsidRPr="004B3D31">
              <w:rPr>
                <w:rStyle w:val="Hyperlink"/>
              </w:rPr>
              <w:t>5.</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Pricing</w:t>
            </w:r>
            <w:r>
              <w:rPr>
                <w:webHidden/>
              </w:rPr>
              <w:tab/>
            </w:r>
            <w:r>
              <w:rPr>
                <w:webHidden/>
              </w:rPr>
              <w:fldChar w:fldCharType="begin"/>
            </w:r>
            <w:r>
              <w:rPr>
                <w:webHidden/>
              </w:rPr>
              <w:instrText xml:space="preserve"> PAGEREF _Toc161743811 \h </w:instrText>
            </w:r>
            <w:r>
              <w:rPr>
                <w:webHidden/>
              </w:rPr>
            </w:r>
            <w:r>
              <w:rPr>
                <w:webHidden/>
              </w:rPr>
              <w:fldChar w:fldCharType="separate"/>
            </w:r>
            <w:r w:rsidR="00CE2962">
              <w:rPr>
                <w:webHidden/>
              </w:rPr>
              <w:t>6</w:t>
            </w:r>
            <w:r>
              <w:rPr>
                <w:webHidden/>
              </w:rPr>
              <w:fldChar w:fldCharType="end"/>
            </w:r>
          </w:hyperlink>
        </w:p>
        <w:p w14:paraId="7590A16D" w14:textId="0EA157B0"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2" w:history="1">
            <w:r w:rsidRPr="004B3D31">
              <w:rPr>
                <w:rStyle w:val="Hyperlink"/>
              </w:rPr>
              <w:t>6.</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Tender Assessment Criteria</w:t>
            </w:r>
            <w:r>
              <w:rPr>
                <w:webHidden/>
              </w:rPr>
              <w:tab/>
            </w:r>
            <w:r>
              <w:rPr>
                <w:webHidden/>
              </w:rPr>
              <w:fldChar w:fldCharType="begin"/>
            </w:r>
            <w:r>
              <w:rPr>
                <w:webHidden/>
              </w:rPr>
              <w:instrText xml:space="preserve"> PAGEREF _Toc161743812 \h </w:instrText>
            </w:r>
            <w:r>
              <w:rPr>
                <w:webHidden/>
              </w:rPr>
            </w:r>
            <w:r>
              <w:rPr>
                <w:webHidden/>
              </w:rPr>
              <w:fldChar w:fldCharType="separate"/>
            </w:r>
            <w:r w:rsidR="00CE2962">
              <w:rPr>
                <w:webHidden/>
              </w:rPr>
              <w:t>6</w:t>
            </w:r>
            <w:r>
              <w:rPr>
                <w:webHidden/>
              </w:rPr>
              <w:fldChar w:fldCharType="end"/>
            </w:r>
          </w:hyperlink>
        </w:p>
        <w:p w14:paraId="488DC7DC" w14:textId="49143E27" w:rsidR="004C6E64" w:rsidRDefault="004C6E64">
          <w:pPr>
            <w:pStyle w:val="TOC2"/>
            <w:rPr>
              <w:rFonts w:eastAsiaTheme="minorEastAsia" w:cstheme="minorBidi"/>
              <w:kern w:val="2"/>
              <w:szCs w:val="24"/>
              <w:lang w:val="en-IE" w:eastAsia="en-IE"/>
              <w14:ligatures w14:val="standardContextual"/>
            </w:rPr>
          </w:pPr>
          <w:hyperlink w:anchor="_Toc161743813" w:history="1">
            <w:r w:rsidRPr="004B3D31">
              <w:rPr>
                <w:rStyle w:val="Hyperlink"/>
              </w:rPr>
              <w:t>6.1 Stage 1 - Suitability Assessment</w:t>
            </w:r>
            <w:r>
              <w:rPr>
                <w:webHidden/>
              </w:rPr>
              <w:tab/>
            </w:r>
            <w:r>
              <w:rPr>
                <w:webHidden/>
              </w:rPr>
              <w:fldChar w:fldCharType="begin"/>
            </w:r>
            <w:r>
              <w:rPr>
                <w:webHidden/>
              </w:rPr>
              <w:instrText xml:space="preserve"> PAGEREF _Toc161743813 \h </w:instrText>
            </w:r>
            <w:r>
              <w:rPr>
                <w:webHidden/>
              </w:rPr>
            </w:r>
            <w:r>
              <w:rPr>
                <w:webHidden/>
              </w:rPr>
              <w:fldChar w:fldCharType="separate"/>
            </w:r>
            <w:r w:rsidR="00CE2962">
              <w:rPr>
                <w:webHidden/>
              </w:rPr>
              <w:t>6</w:t>
            </w:r>
            <w:r>
              <w:rPr>
                <w:webHidden/>
              </w:rPr>
              <w:fldChar w:fldCharType="end"/>
            </w:r>
          </w:hyperlink>
        </w:p>
        <w:p w14:paraId="0239271B" w14:textId="4BEB9687" w:rsidR="004C6E64" w:rsidRDefault="004C6E64">
          <w:pPr>
            <w:pStyle w:val="TOC2"/>
            <w:rPr>
              <w:rFonts w:eastAsiaTheme="minorEastAsia" w:cstheme="minorBidi"/>
              <w:kern w:val="2"/>
              <w:szCs w:val="24"/>
              <w:lang w:val="en-IE" w:eastAsia="en-IE"/>
              <w14:ligatures w14:val="standardContextual"/>
            </w:rPr>
          </w:pPr>
          <w:hyperlink w:anchor="_Toc161743814" w:history="1">
            <w:r w:rsidRPr="004B3D31">
              <w:rPr>
                <w:rStyle w:val="Hyperlink"/>
              </w:rPr>
              <w:t>6.2 Stage 2 – Award Criteria</w:t>
            </w:r>
            <w:r>
              <w:rPr>
                <w:webHidden/>
              </w:rPr>
              <w:tab/>
            </w:r>
            <w:r>
              <w:rPr>
                <w:webHidden/>
              </w:rPr>
              <w:fldChar w:fldCharType="begin"/>
            </w:r>
            <w:r>
              <w:rPr>
                <w:webHidden/>
              </w:rPr>
              <w:instrText xml:space="preserve"> PAGEREF _Toc161743814 \h </w:instrText>
            </w:r>
            <w:r>
              <w:rPr>
                <w:webHidden/>
              </w:rPr>
            </w:r>
            <w:r>
              <w:rPr>
                <w:webHidden/>
              </w:rPr>
              <w:fldChar w:fldCharType="separate"/>
            </w:r>
            <w:r w:rsidR="00CE2962">
              <w:rPr>
                <w:webHidden/>
              </w:rPr>
              <w:t>6</w:t>
            </w:r>
            <w:r>
              <w:rPr>
                <w:webHidden/>
              </w:rPr>
              <w:fldChar w:fldCharType="end"/>
            </w:r>
          </w:hyperlink>
        </w:p>
        <w:p w14:paraId="659DE4AA" w14:textId="536E9370" w:rsidR="004C6E64" w:rsidRPr="004C6E64" w:rsidRDefault="004C6E64">
          <w:pPr>
            <w:pStyle w:val="TOC3"/>
            <w:tabs>
              <w:tab w:val="right" w:leader="dot" w:pos="9060"/>
            </w:tabs>
            <w:rPr>
              <w:rFonts w:eastAsiaTheme="minorEastAsia"/>
              <w:noProof/>
              <w:kern w:val="2"/>
              <w:szCs w:val="24"/>
              <w:lang w:eastAsia="en-IE"/>
              <w14:ligatures w14:val="standardContextual"/>
            </w:rPr>
          </w:pPr>
          <w:hyperlink w:anchor="_Toc161743815" w:history="1">
            <w:r w:rsidRPr="004C6E64">
              <w:rPr>
                <w:rStyle w:val="Hyperlink"/>
                <w:noProof/>
              </w:rPr>
              <w:t>6.2.1 Price</w:t>
            </w:r>
            <w:r w:rsidRPr="004C6E64">
              <w:rPr>
                <w:noProof/>
                <w:webHidden/>
              </w:rPr>
              <w:tab/>
            </w:r>
            <w:r w:rsidRPr="004C6E64">
              <w:rPr>
                <w:noProof/>
                <w:webHidden/>
              </w:rPr>
              <w:fldChar w:fldCharType="begin"/>
            </w:r>
            <w:r w:rsidRPr="004C6E64">
              <w:rPr>
                <w:noProof/>
                <w:webHidden/>
              </w:rPr>
              <w:instrText xml:space="preserve"> PAGEREF _Toc161743815 \h </w:instrText>
            </w:r>
            <w:r w:rsidRPr="004C6E64">
              <w:rPr>
                <w:noProof/>
                <w:webHidden/>
              </w:rPr>
            </w:r>
            <w:r w:rsidRPr="004C6E64">
              <w:rPr>
                <w:noProof/>
                <w:webHidden/>
              </w:rPr>
              <w:fldChar w:fldCharType="separate"/>
            </w:r>
            <w:r w:rsidR="00CE2962">
              <w:rPr>
                <w:noProof/>
                <w:webHidden/>
              </w:rPr>
              <w:t>6</w:t>
            </w:r>
            <w:r w:rsidRPr="004C6E64">
              <w:rPr>
                <w:noProof/>
                <w:webHidden/>
              </w:rPr>
              <w:fldChar w:fldCharType="end"/>
            </w:r>
          </w:hyperlink>
        </w:p>
        <w:p w14:paraId="755A2DE4" w14:textId="2AB403F4" w:rsidR="004C6E64" w:rsidRPr="004C6E64" w:rsidRDefault="004C6E64">
          <w:pPr>
            <w:pStyle w:val="TOC3"/>
            <w:tabs>
              <w:tab w:val="right" w:leader="dot" w:pos="9060"/>
            </w:tabs>
            <w:rPr>
              <w:rFonts w:eastAsiaTheme="minorEastAsia"/>
              <w:noProof/>
              <w:kern w:val="2"/>
              <w:szCs w:val="24"/>
              <w:lang w:eastAsia="en-IE"/>
              <w14:ligatures w14:val="standardContextual"/>
            </w:rPr>
          </w:pPr>
          <w:hyperlink w:anchor="_Toc161743816" w:history="1">
            <w:r w:rsidRPr="004C6E64">
              <w:rPr>
                <w:rStyle w:val="Hyperlink"/>
                <w:noProof/>
              </w:rPr>
              <w:t>6.2.2 Quality</w:t>
            </w:r>
            <w:r w:rsidRPr="004C6E64">
              <w:rPr>
                <w:noProof/>
                <w:webHidden/>
              </w:rPr>
              <w:tab/>
            </w:r>
            <w:r w:rsidRPr="004C6E64">
              <w:rPr>
                <w:noProof/>
                <w:webHidden/>
              </w:rPr>
              <w:fldChar w:fldCharType="begin"/>
            </w:r>
            <w:r w:rsidRPr="004C6E64">
              <w:rPr>
                <w:noProof/>
                <w:webHidden/>
              </w:rPr>
              <w:instrText xml:space="preserve"> PAGEREF _Toc161743816 \h </w:instrText>
            </w:r>
            <w:r w:rsidRPr="004C6E64">
              <w:rPr>
                <w:noProof/>
                <w:webHidden/>
              </w:rPr>
            </w:r>
            <w:r w:rsidRPr="004C6E64">
              <w:rPr>
                <w:noProof/>
                <w:webHidden/>
              </w:rPr>
              <w:fldChar w:fldCharType="separate"/>
            </w:r>
            <w:r w:rsidR="00CE2962">
              <w:rPr>
                <w:noProof/>
                <w:webHidden/>
              </w:rPr>
              <w:t>6</w:t>
            </w:r>
            <w:r w:rsidRPr="004C6E64">
              <w:rPr>
                <w:noProof/>
                <w:webHidden/>
              </w:rPr>
              <w:fldChar w:fldCharType="end"/>
            </w:r>
          </w:hyperlink>
        </w:p>
        <w:p w14:paraId="1F9F7665" w14:textId="7762B6A5"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7" w:history="1">
            <w:r w:rsidRPr="004B3D31">
              <w:rPr>
                <w:rStyle w:val="Hyperlink"/>
              </w:rPr>
              <w:t>7.</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Award of Contract</w:t>
            </w:r>
            <w:r>
              <w:rPr>
                <w:webHidden/>
              </w:rPr>
              <w:tab/>
            </w:r>
            <w:r>
              <w:rPr>
                <w:webHidden/>
              </w:rPr>
              <w:fldChar w:fldCharType="begin"/>
            </w:r>
            <w:r>
              <w:rPr>
                <w:webHidden/>
              </w:rPr>
              <w:instrText xml:space="preserve"> PAGEREF _Toc161743817 \h </w:instrText>
            </w:r>
            <w:r>
              <w:rPr>
                <w:webHidden/>
              </w:rPr>
            </w:r>
            <w:r>
              <w:rPr>
                <w:webHidden/>
              </w:rPr>
              <w:fldChar w:fldCharType="separate"/>
            </w:r>
            <w:r w:rsidR="00CE2962">
              <w:rPr>
                <w:webHidden/>
              </w:rPr>
              <w:t>8</w:t>
            </w:r>
            <w:r>
              <w:rPr>
                <w:webHidden/>
              </w:rPr>
              <w:fldChar w:fldCharType="end"/>
            </w:r>
          </w:hyperlink>
        </w:p>
        <w:p w14:paraId="438DD031" w14:textId="75D21153"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8" w:history="1">
            <w:r w:rsidRPr="004B3D31">
              <w:rPr>
                <w:rStyle w:val="Hyperlink"/>
              </w:rPr>
              <w:t>8.</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Documents Accompanying this Project Brief</w:t>
            </w:r>
            <w:r>
              <w:rPr>
                <w:webHidden/>
              </w:rPr>
              <w:tab/>
            </w:r>
            <w:r>
              <w:rPr>
                <w:webHidden/>
              </w:rPr>
              <w:fldChar w:fldCharType="begin"/>
            </w:r>
            <w:r>
              <w:rPr>
                <w:webHidden/>
              </w:rPr>
              <w:instrText xml:space="preserve"> PAGEREF _Toc161743818 \h </w:instrText>
            </w:r>
            <w:r>
              <w:rPr>
                <w:webHidden/>
              </w:rPr>
            </w:r>
            <w:r>
              <w:rPr>
                <w:webHidden/>
              </w:rPr>
              <w:fldChar w:fldCharType="separate"/>
            </w:r>
            <w:r w:rsidR="00CE2962">
              <w:rPr>
                <w:webHidden/>
              </w:rPr>
              <w:t>9</w:t>
            </w:r>
            <w:r>
              <w:rPr>
                <w:webHidden/>
              </w:rPr>
              <w:fldChar w:fldCharType="end"/>
            </w:r>
          </w:hyperlink>
        </w:p>
        <w:p w14:paraId="3278B6ED" w14:textId="7F833440" w:rsidR="004C6E64" w:rsidRDefault="004C6E64">
          <w:pPr>
            <w:pStyle w:val="TOC1"/>
            <w:rPr>
              <w:rFonts w:asciiTheme="minorHAnsi" w:eastAsiaTheme="minorEastAsia" w:hAnsiTheme="minorHAnsi" w:cstheme="minorBidi"/>
              <w:b w:val="0"/>
              <w:bCs w:val="0"/>
              <w:kern w:val="2"/>
              <w:szCs w:val="24"/>
              <w:lang w:eastAsia="en-IE"/>
              <w14:ligatures w14:val="standardContextual"/>
            </w:rPr>
          </w:pPr>
          <w:hyperlink w:anchor="_Toc161743819" w:history="1">
            <w:r w:rsidRPr="004B3D31">
              <w:rPr>
                <w:rStyle w:val="Hyperlink"/>
              </w:rPr>
              <w:t>9.</w:t>
            </w:r>
            <w:r>
              <w:rPr>
                <w:rFonts w:asciiTheme="minorHAnsi" w:eastAsiaTheme="minorEastAsia" w:hAnsiTheme="minorHAnsi" w:cstheme="minorBidi"/>
                <w:b w:val="0"/>
                <w:bCs w:val="0"/>
                <w:kern w:val="2"/>
                <w:szCs w:val="24"/>
                <w:lang w:eastAsia="en-IE"/>
                <w14:ligatures w14:val="standardContextual"/>
              </w:rPr>
              <w:tab/>
            </w:r>
            <w:r w:rsidRPr="004B3D31">
              <w:rPr>
                <w:rStyle w:val="Hyperlink"/>
              </w:rPr>
              <w:t>General Instructions to Applicants</w:t>
            </w:r>
            <w:r>
              <w:rPr>
                <w:webHidden/>
              </w:rPr>
              <w:tab/>
            </w:r>
            <w:r>
              <w:rPr>
                <w:webHidden/>
              </w:rPr>
              <w:fldChar w:fldCharType="begin"/>
            </w:r>
            <w:r>
              <w:rPr>
                <w:webHidden/>
              </w:rPr>
              <w:instrText xml:space="preserve"> PAGEREF _Toc161743819 \h </w:instrText>
            </w:r>
            <w:r>
              <w:rPr>
                <w:webHidden/>
              </w:rPr>
            </w:r>
            <w:r>
              <w:rPr>
                <w:webHidden/>
              </w:rPr>
              <w:fldChar w:fldCharType="separate"/>
            </w:r>
            <w:r w:rsidR="00CE2962">
              <w:rPr>
                <w:webHidden/>
              </w:rPr>
              <w:t>9</w:t>
            </w:r>
            <w:r>
              <w:rPr>
                <w:webHidden/>
              </w:rPr>
              <w:fldChar w:fldCharType="end"/>
            </w:r>
          </w:hyperlink>
        </w:p>
        <w:p w14:paraId="5C0E74BE" w14:textId="13C6073C" w:rsidR="004C6E64" w:rsidRDefault="004C6E64">
          <w:pPr>
            <w:pStyle w:val="TOC2"/>
            <w:rPr>
              <w:rFonts w:eastAsiaTheme="minorEastAsia" w:cstheme="minorBidi"/>
              <w:kern w:val="2"/>
              <w:szCs w:val="24"/>
              <w:lang w:val="en-IE" w:eastAsia="en-IE"/>
              <w14:ligatures w14:val="standardContextual"/>
            </w:rPr>
          </w:pPr>
          <w:hyperlink w:anchor="_Toc161743820" w:history="1">
            <w:r w:rsidRPr="004B3D31">
              <w:rPr>
                <w:rStyle w:val="Hyperlink"/>
              </w:rPr>
              <w:t>9.1 Submission via eTenders (www.eTenders.gov.ie)</w:t>
            </w:r>
            <w:r>
              <w:rPr>
                <w:webHidden/>
              </w:rPr>
              <w:tab/>
            </w:r>
            <w:r>
              <w:rPr>
                <w:webHidden/>
              </w:rPr>
              <w:fldChar w:fldCharType="begin"/>
            </w:r>
            <w:r>
              <w:rPr>
                <w:webHidden/>
              </w:rPr>
              <w:instrText xml:space="preserve"> PAGEREF _Toc161743820 \h </w:instrText>
            </w:r>
            <w:r>
              <w:rPr>
                <w:webHidden/>
              </w:rPr>
            </w:r>
            <w:r>
              <w:rPr>
                <w:webHidden/>
              </w:rPr>
              <w:fldChar w:fldCharType="separate"/>
            </w:r>
            <w:r w:rsidR="00CE2962">
              <w:rPr>
                <w:webHidden/>
              </w:rPr>
              <w:t>9</w:t>
            </w:r>
            <w:r>
              <w:rPr>
                <w:webHidden/>
              </w:rPr>
              <w:fldChar w:fldCharType="end"/>
            </w:r>
          </w:hyperlink>
        </w:p>
        <w:p w14:paraId="31A18447" w14:textId="1C4CC1F5" w:rsidR="004C6E64" w:rsidRDefault="004C6E64">
          <w:pPr>
            <w:pStyle w:val="TOC2"/>
            <w:rPr>
              <w:rFonts w:eastAsiaTheme="minorEastAsia" w:cstheme="minorBidi"/>
              <w:kern w:val="2"/>
              <w:szCs w:val="24"/>
              <w:lang w:val="en-IE" w:eastAsia="en-IE"/>
              <w14:ligatures w14:val="standardContextual"/>
            </w:rPr>
          </w:pPr>
          <w:hyperlink w:anchor="_Toc161743821" w:history="1">
            <w:r w:rsidRPr="004B3D31">
              <w:rPr>
                <w:rStyle w:val="Hyperlink"/>
              </w:rPr>
              <w:t>9.2 Submission Format, Contents and Details</w:t>
            </w:r>
            <w:r>
              <w:rPr>
                <w:webHidden/>
              </w:rPr>
              <w:tab/>
            </w:r>
            <w:r>
              <w:rPr>
                <w:webHidden/>
              </w:rPr>
              <w:fldChar w:fldCharType="begin"/>
            </w:r>
            <w:r>
              <w:rPr>
                <w:webHidden/>
              </w:rPr>
              <w:instrText xml:space="preserve"> PAGEREF _Toc161743821 \h </w:instrText>
            </w:r>
            <w:r>
              <w:rPr>
                <w:webHidden/>
              </w:rPr>
            </w:r>
            <w:r>
              <w:rPr>
                <w:webHidden/>
              </w:rPr>
              <w:fldChar w:fldCharType="separate"/>
            </w:r>
            <w:r w:rsidR="00CE2962">
              <w:rPr>
                <w:webHidden/>
              </w:rPr>
              <w:t>9</w:t>
            </w:r>
            <w:r>
              <w:rPr>
                <w:webHidden/>
              </w:rPr>
              <w:fldChar w:fldCharType="end"/>
            </w:r>
          </w:hyperlink>
        </w:p>
        <w:p w14:paraId="1C5C56CF" w14:textId="377A7E39" w:rsidR="004C6E64" w:rsidRDefault="004C6E64">
          <w:pPr>
            <w:pStyle w:val="TOC2"/>
            <w:rPr>
              <w:rFonts w:eastAsiaTheme="minorEastAsia" w:cstheme="minorBidi"/>
              <w:kern w:val="2"/>
              <w:szCs w:val="24"/>
              <w:lang w:val="en-IE" w:eastAsia="en-IE"/>
              <w14:ligatures w14:val="standardContextual"/>
            </w:rPr>
          </w:pPr>
          <w:hyperlink w:anchor="_Toc161743822" w:history="1">
            <w:r w:rsidRPr="004B3D31">
              <w:rPr>
                <w:rStyle w:val="Hyperlink"/>
              </w:rPr>
              <w:t>9.3 Non-Compliant Submissions</w:t>
            </w:r>
            <w:r>
              <w:rPr>
                <w:webHidden/>
              </w:rPr>
              <w:tab/>
            </w:r>
            <w:r>
              <w:rPr>
                <w:webHidden/>
              </w:rPr>
              <w:fldChar w:fldCharType="begin"/>
            </w:r>
            <w:r>
              <w:rPr>
                <w:webHidden/>
              </w:rPr>
              <w:instrText xml:space="preserve"> PAGEREF _Toc161743822 \h </w:instrText>
            </w:r>
            <w:r>
              <w:rPr>
                <w:webHidden/>
              </w:rPr>
            </w:r>
            <w:r>
              <w:rPr>
                <w:webHidden/>
              </w:rPr>
              <w:fldChar w:fldCharType="separate"/>
            </w:r>
            <w:r w:rsidR="00CE2962">
              <w:rPr>
                <w:webHidden/>
              </w:rPr>
              <w:t>10</w:t>
            </w:r>
            <w:r>
              <w:rPr>
                <w:webHidden/>
              </w:rPr>
              <w:fldChar w:fldCharType="end"/>
            </w:r>
          </w:hyperlink>
        </w:p>
        <w:p w14:paraId="1D7B13D3" w14:textId="1C0F4FC5" w:rsidR="004C6E64" w:rsidRDefault="004C6E64">
          <w:pPr>
            <w:pStyle w:val="TOC2"/>
            <w:rPr>
              <w:rFonts w:eastAsiaTheme="minorEastAsia" w:cstheme="minorBidi"/>
              <w:kern w:val="2"/>
              <w:szCs w:val="24"/>
              <w:lang w:val="en-IE" w:eastAsia="en-IE"/>
              <w14:ligatures w14:val="standardContextual"/>
            </w:rPr>
          </w:pPr>
          <w:hyperlink w:anchor="_Toc161743823" w:history="1">
            <w:r w:rsidRPr="004B3D31">
              <w:rPr>
                <w:rStyle w:val="Hyperlink"/>
              </w:rPr>
              <w:t>9.3 Required Tender Submissions</w:t>
            </w:r>
            <w:r>
              <w:rPr>
                <w:webHidden/>
              </w:rPr>
              <w:tab/>
            </w:r>
            <w:r>
              <w:rPr>
                <w:webHidden/>
              </w:rPr>
              <w:fldChar w:fldCharType="begin"/>
            </w:r>
            <w:r>
              <w:rPr>
                <w:webHidden/>
              </w:rPr>
              <w:instrText xml:space="preserve"> PAGEREF _Toc161743823 \h </w:instrText>
            </w:r>
            <w:r>
              <w:rPr>
                <w:webHidden/>
              </w:rPr>
            </w:r>
            <w:r>
              <w:rPr>
                <w:webHidden/>
              </w:rPr>
              <w:fldChar w:fldCharType="separate"/>
            </w:r>
            <w:r w:rsidR="00CE2962">
              <w:rPr>
                <w:webHidden/>
              </w:rPr>
              <w:t>10</w:t>
            </w:r>
            <w:r>
              <w:rPr>
                <w:webHidden/>
              </w:rPr>
              <w:fldChar w:fldCharType="end"/>
            </w:r>
          </w:hyperlink>
        </w:p>
        <w:p w14:paraId="15B44A37" w14:textId="07A2CC19" w:rsidR="004C6E64" w:rsidRDefault="004C6E64">
          <w:pPr>
            <w:pStyle w:val="TOC2"/>
            <w:rPr>
              <w:rFonts w:eastAsiaTheme="minorEastAsia" w:cstheme="minorBidi"/>
              <w:kern w:val="2"/>
              <w:szCs w:val="24"/>
              <w:lang w:val="en-IE" w:eastAsia="en-IE"/>
              <w14:ligatures w14:val="standardContextual"/>
            </w:rPr>
          </w:pPr>
          <w:hyperlink w:anchor="_Toc161743824" w:history="1">
            <w:r w:rsidRPr="004B3D31">
              <w:rPr>
                <w:rStyle w:val="Hyperlink"/>
              </w:rPr>
              <w:t>9.4 Insurance Requirements</w:t>
            </w:r>
            <w:r>
              <w:rPr>
                <w:webHidden/>
              </w:rPr>
              <w:tab/>
            </w:r>
            <w:r>
              <w:rPr>
                <w:webHidden/>
              </w:rPr>
              <w:fldChar w:fldCharType="begin"/>
            </w:r>
            <w:r>
              <w:rPr>
                <w:webHidden/>
              </w:rPr>
              <w:instrText xml:space="preserve"> PAGEREF _Toc161743824 \h </w:instrText>
            </w:r>
            <w:r>
              <w:rPr>
                <w:webHidden/>
              </w:rPr>
            </w:r>
            <w:r>
              <w:rPr>
                <w:webHidden/>
              </w:rPr>
              <w:fldChar w:fldCharType="separate"/>
            </w:r>
            <w:r w:rsidR="00CE2962">
              <w:rPr>
                <w:webHidden/>
              </w:rPr>
              <w:t>10</w:t>
            </w:r>
            <w:r>
              <w:rPr>
                <w:webHidden/>
              </w:rPr>
              <w:fldChar w:fldCharType="end"/>
            </w:r>
          </w:hyperlink>
        </w:p>
        <w:p w14:paraId="408FDB2D" w14:textId="45224DDD" w:rsidR="004C6E64" w:rsidRDefault="004C6E64">
          <w:pPr>
            <w:pStyle w:val="TOC2"/>
            <w:rPr>
              <w:rFonts w:eastAsiaTheme="minorEastAsia" w:cstheme="minorBidi"/>
              <w:kern w:val="2"/>
              <w:szCs w:val="24"/>
              <w:lang w:val="en-IE" w:eastAsia="en-IE"/>
              <w14:ligatures w14:val="standardContextual"/>
            </w:rPr>
          </w:pPr>
          <w:hyperlink w:anchor="_Toc161743825" w:history="1">
            <w:r w:rsidRPr="004B3D31">
              <w:rPr>
                <w:rStyle w:val="Hyperlink"/>
              </w:rPr>
              <w:t>9.5 Tax Clearance</w:t>
            </w:r>
            <w:r>
              <w:rPr>
                <w:webHidden/>
              </w:rPr>
              <w:tab/>
            </w:r>
            <w:r>
              <w:rPr>
                <w:webHidden/>
              </w:rPr>
              <w:fldChar w:fldCharType="begin"/>
            </w:r>
            <w:r>
              <w:rPr>
                <w:webHidden/>
              </w:rPr>
              <w:instrText xml:space="preserve"> PAGEREF _Toc161743825 \h </w:instrText>
            </w:r>
            <w:r>
              <w:rPr>
                <w:webHidden/>
              </w:rPr>
            </w:r>
            <w:r>
              <w:rPr>
                <w:webHidden/>
              </w:rPr>
              <w:fldChar w:fldCharType="separate"/>
            </w:r>
            <w:r w:rsidR="00CE2962">
              <w:rPr>
                <w:webHidden/>
              </w:rPr>
              <w:t>10</w:t>
            </w:r>
            <w:r>
              <w:rPr>
                <w:webHidden/>
              </w:rPr>
              <w:fldChar w:fldCharType="end"/>
            </w:r>
          </w:hyperlink>
        </w:p>
        <w:p w14:paraId="6EC981E2" w14:textId="69D813DA" w:rsidR="00A45065" w:rsidRPr="00E9465D" w:rsidRDefault="009F132D" w:rsidP="00E9465D">
          <w:pPr>
            <w:spacing w:after="40" w:line="240" w:lineRule="auto"/>
            <w:ind w:left="576"/>
            <w:rPr>
              <w:bCs/>
              <w:noProof/>
            </w:rPr>
            <w:sectPr w:rsidR="00A45065" w:rsidRPr="00E9465D" w:rsidSect="00497EDC">
              <w:footerReference w:type="default" r:id="rId14"/>
              <w:pgSz w:w="11906" w:h="16838" w:code="9"/>
              <w:pgMar w:top="567" w:right="1418" w:bottom="567" w:left="1418" w:header="510" w:footer="510" w:gutter="0"/>
              <w:pgNumType w:fmt="lowerRoman" w:start="2" w:chapStyle="1"/>
              <w:cols w:space="708"/>
              <w:docGrid w:linePitch="360"/>
            </w:sectPr>
          </w:pPr>
          <w:r w:rsidRPr="00C12B0B">
            <w:rPr>
              <w:rFonts w:cstheme="minorHAnsi"/>
              <w:b/>
              <w:bCs/>
              <w:noProof/>
            </w:rPr>
            <w:fldChar w:fldCharType="end"/>
          </w:r>
        </w:p>
      </w:sdtContent>
    </w:sdt>
    <w:bookmarkEnd w:id="1" w:displacedByCustomXml="prev"/>
    <w:p w14:paraId="3D0923C1" w14:textId="1C0975B6" w:rsidR="001D709E" w:rsidRDefault="767C5202" w:rsidP="00025F58">
      <w:pPr>
        <w:pStyle w:val="Heading1"/>
        <w:numPr>
          <w:ilvl w:val="0"/>
          <w:numId w:val="2"/>
        </w:numPr>
        <w:spacing w:before="0"/>
      </w:pPr>
      <w:bookmarkStart w:id="2" w:name="_Toc161743806"/>
      <w:r w:rsidRPr="00042180">
        <w:lastRenderedPageBreak/>
        <w:t>Introduction</w:t>
      </w:r>
      <w:bookmarkEnd w:id="2"/>
    </w:p>
    <w:p w14:paraId="287086B3" w14:textId="77777777" w:rsidR="00297AF3" w:rsidRDefault="00297AF3" w:rsidP="00297AF3"/>
    <w:p w14:paraId="69E3CB35" w14:textId="4390F01B" w:rsidR="00D35DC1" w:rsidRPr="00D35DC1" w:rsidRDefault="00117ABD" w:rsidP="00D35DC1">
      <w:r w:rsidRPr="0058250B">
        <w:t>Monaghan County Council</w:t>
      </w:r>
      <w:r>
        <w:t>, the “C</w:t>
      </w:r>
      <w:r w:rsidR="00A6146F">
        <w:t>ontracting Authority</w:t>
      </w:r>
      <w:r>
        <w:t>”</w:t>
      </w:r>
      <w:r w:rsidR="00AB3534">
        <w:t>,</w:t>
      </w:r>
      <w:r w:rsidR="00D35DC1">
        <w:t xml:space="preserve"> </w:t>
      </w:r>
      <w:r w:rsidR="002C6A9D" w:rsidRPr="00E44E08">
        <w:t xml:space="preserve">completed a </w:t>
      </w:r>
      <w:r w:rsidR="002C6A9D" w:rsidRPr="00815AD9">
        <w:rPr>
          <w:b/>
          <w:bCs/>
        </w:rPr>
        <w:t xml:space="preserve">Feasibility study and options </w:t>
      </w:r>
      <w:r w:rsidR="00D35DC1" w:rsidRPr="00815AD9">
        <w:rPr>
          <w:b/>
          <w:bCs/>
        </w:rPr>
        <w:t>report</w:t>
      </w:r>
      <w:r w:rsidR="00D35DC1">
        <w:t>, to</w:t>
      </w:r>
      <w:r w:rsidR="00E44E08">
        <w:t xml:space="preserve"> </w:t>
      </w:r>
      <w:r w:rsidR="00D35DC1">
        <w:t>explore</w:t>
      </w:r>
      <w:r w:rsidR="002C6A9D">
        <w:t xml:space="preserve"> the</w:t>
      </w:r>
      <w:r w:rsidR="00C22CF9">
        <w:t xml:space="preserve"> construct</w:t>
      </w:r>
      <w:r w:rsidR="002C6A9D">
        <w:t xml:space="preserve">ion of </w:t>
      </w:r>
      <w:r w:rsidR="00C22CF9">
        <w:t xml:space="preserve">a link road between </w:t>
      </w:r>
      <w:r w:rsidR="00AB3534">
        <w:t>the</w:t>
      </w:r>
      <w:r w:rsidR="00D35DC1" w:rsidRPr="00D35DC1">
        <w:t xml:space="preserve"> L14105 (Old Cross Square) </w:t>
      </w:r>
      <w:r w:rsidR="00D35DC1">
        <w:t xml:space="preserve">and </w:t>
      </w:r>
      <w:r w:rsidR="00CB03C4">
        <w:t xml:space="preserve">the </w:t>
      </w:r>
      <w:r w:rsidR="00CB03C4" w:rsidRPr="00D35DC1">
        <w:t>N</w:t>
      </w:r>
      <w:r w:rsidR="00D35DC1" w:rsidRPr="00D35DC1">
        <w:t xml:space="preserve">2 (Annahagh Roundabout) </w:t>
      </w:r>
      <w:r w:rsidR="00D35DC1">
        <w:t xml:space="preserve">and a </w:t>
      </w:r>
      <w:r w:rsidR="00D35DC1" w:rsidRPr="00815AD9">
        <w:rPr>
          <w:b/>
          <w:bCs/>
        </w:rPr>
        <w:t>SAR Report</w:t>
      </w:r>
      <w:r w:rsidR="00D35DC1">
        <w:t xml:space="preserve"> to explore a link road between</w:t>
      </w:r>
      <w:r w:rsidR="00D35DC1" w:rsidRPr="00D35DC1">
        <w:t xml:space="preserve"> N2 (Annahagh Roundabout)</w:t>
      </w:r>
      <w:r w:rsidR="00D35DC1">
        <w:t xml:space="preserve"> and the</w:t>
      </w:r>
      <w:r w:rsidR="00D35DC1" w:rsidRPr="00D35DC1">
        <w:t xml:space="preserve"> N12 (Knockaconny)</w:t>
      </w:r>
      <w:r w:rsidR="0004532B">
        <w:t>.</w:t>
      </w:r>
    </w:p>
    <w:p w14:paraId="1E214291" w14:textId="2007058D" w:rsidR="00CB1F5E" w:rsidRDefault="00D35DC1" w:rsidP="00D35DC1">
      <w:r w:rsidRPr="00D35DC1">
        <w:t>Link Road</w:t>
      </w:r>
      <w:r w:rsidR="00AB3534">
        <w:t xml:space="preserve"> </w:t>
      </w:r>
      <w:r w:rsidR="007D583A">
        <w:t xml:space="preserve">from </w:t>
      </w:r>
      <w:r w:rsidR="00C22CF9" w:rsidRPr="008F319F">
        <w:t xml:space="preserve">Old Cross Square roundabout </w:t>
      </w:r>
      <w:r w:rsidR="00144AF3" w:rsidRPr="008F319F">
        <w:t xml:space="preserve">in Monaghan Town </w:t>
      </w:r>
      <w:r w:rsidR="007D583A" w:rsidRPr="008F319F">
        <w:t>to</w:t>
      </w:r>
      <w:r w:rsidR="00144AF3" w:rsidRPr="008F319F">
        <w:t xml:space="preserve"> the Annahagh Roundabout on the N2 Road</w:t>
      </w:r>
      <w:r w:rsidR="006E0FC1" w:rsidRPr="008F319F">
        <w:t xml:space="preserve"> </w:t>
      </w:r>
      <w:r w:rsidR="00E10F2C" w:rsidRPr="008F319F">
        <w:t>circa 1.3km</w:t>
      </w:r>
      <w:r w:rsidR="007D583A">
        <w:t xml:space="preserve"> and to the N12 at </w:t>
      </w:r>
      <w:r w:rsidR="009C0210">
        <w:t>K</w:t>
      </w:r>
      <w:r w:rsidR="007D583A">
        <w:t>nockaconny, circa 1.2km.</w:t>
      </w:r>
    </w:p>
    <w:p w14:paraId="21533437" w14:textId="4D1A3692" w:rsidR="00E44E08" w:rsidRDefault="00E44E08" w:rsidP="007B5569">
      <w:r w:rsidRPr="00E67633">
        <w:t xml:space="preserve">The </w:t>
      </w:r>
      <w:r w:rsidR="000E7178">
        <w:t>Contracting A</w:t>
      </w:r>
      <w:r w:rsidRPr="00E67633">
        <w:t xml:space="preserve">uthority now </w:t>
      </w:r>
      <w:r w:rsidR="0007326B" w:rsidRPr="00E67633">
        <w:t>wishes</w:t>
      </w:r>
      <w:r w:rsidRPr="00E67633">
        <w:t xml:space="preserve"> to develop the design based on both technical and environmental inputs, to a stage where sufficient levels of detail exist to establish </w:t>
      </w:r>
      <w:r w:rsidR="009F768D" w:rsidRPr="00E67633">
        <w:t>land take</w:t>
      </w:r>
      <w:r w:rsidRPr="00E67633">
        <w:t xml:space="preserve"> requirements and to progress the Project through the statutory processes</w:t>
      </w:r>
      <w:r w:rsidR="00815AD9">
        <w:t xml:space="preserve"> for the complete project, from Old Cross Square to the N12 at Knockaconny</w:t>
      </w:r>
      <w:r w:rsidR="00BB0934">
        <w:t xml:space="preserve"> (2.5km)</w:t>
      </w:r>
      <w:r w:rsidR="00847178">
        <w:t>, Figure 1.1 below</w:t>
      </w:r>
      <w:r w:rsidR="00815AD9">
        <w:t>.</w:t>
      </w:r>
    </w:p>
    <w:p w14:paraId="4062B183" w14:textId="1660D0A9" w:rsidR="006E0FC1" w:rsidRDefault="008C6BB0" w:rsidP="007B5569">
      <w:r>
        <w:t xml:space="preserve">The </w:t>
      </w:r>
      <w:r w:rsidR="007A4739">
        <w:t>F</w:t>
      </w:r>
      <w:r>
        <w:t xml:space="preserve">easibility </w:t>
      </w:r>
      <w:r w:rsidR="007A4739">
        <w:t>S</w:t>
      </w:r>
      <w:r>
        <w:t>tudy</w:t>
      </w:r>
      <w:r w:rsidR="007A4739">
        <w:t xml:space="preserve"> report and Options report</w:t>
      </w:r>
      <w:r w:rsidR="002C6A9D">
        <w:t xml:space="preserve"> </w:t>
      </w:r>
      <w:r w:rsidR="00DA11BB">
        <w:t>and the SAR Report are</w:t>
      </w:r>
      <w:r w:rsidR="002C6A9D">
        <w:t xml:space="preserve"> included in the</w:t>
      </w:r>
      <w:r w:rsidR="00E67633">
        <w:t xml:space="preserve"> Information Pack of the tender</w:t>
      </w:r>
      <w:r w:rsidR="002C6A9D">
        <w:t xml:space="preserve"> documents. Th</w:t>
      </w:r>
      <w:r w:rsidR="00D405BC">
        <w:t>ese</w:t>
      </w:r>
      <w:r w:rsidR="002C6A9D">
        <w:t xml:space="preserve"> stage</w:t>
      </w:r>
      <w:r w:rsidR="00D405BC">
        <w:t>s</w:t>
      </w:r>
      <w:r>
        <w:t xml:space="preserve"> </w:t>
      </w:r>
      <w:r w:rsidR="00F279CA">
        <w:t xml:space="preserve">must be undertaken in the format as outlined in the </w:t>
      </w:r>
      <w:r w:rsidR="00F279CA" w:rsidRPr="00E67633">
        <w:t>TII Publications</w:t>
      </w:r>
      <w:r w:rsidR="00B64ADE" w:rsidRPr="00E67633">
        <w:t xml:space="preserve"> Project Management Guidelines PE-PMG-02041 May 2025</w:t>
      </w:r>
      <w:r w:rsidR="00F279CA" w:rsidRPr="00E67633">
        <w:t>.</w:t>
      </w:r>
    </w:p>
    <w:p w14:paraId="4744413B" w14:textId="6948B9EC" w:rsidR="00E67633" w:rsidRDefault="00BB0934" w:rsidP="00847178">
      <w:pPr>
        <w:jc w:val="center"/>
      </w:pPr>
      <w:r w:rsidRPr="00BB0934">
        <w:rPr>
          <w:noProof/>
        </w:rPr>
        <w:drawing>
          <wp:inline distT="0" distB="0" distL="0" distR="0" wp14:anchorId="26118A3F" wp14:editId="3F054237">
            <wp:extent cx="5547995" cy="4282425"/>
            <wp:effectExtent l="0" t="0" r="0" b="4445"/>
            <wp:docPr id="9002463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246334" name=""/>
                    <pic:cNvPicPr/>
                  </pic:nvPicPr>
                  <pic:blipFill>
                    <a:blip r:embed="rId15"/>
                    <a:stretch>
                      <a:fillRect/>
                    </a:stretch>
                  </pic:blipFill>
                  <pic:spPr>
                    <a:xfrm>
                      <a:off x="0" y="0"/>
                      <a:ext cx="5553320" cy="4286536"/>
                    </a:xfrm>
                    <a:prstGeom prst="rect">
                      <a:avLst/>
                    </a:prstGeom>
                  </pic:spPr>
                </pic:pic>
              </a:graphicData>
            </a:graphic>
          </wp:inline>
        </w:drawing>
      </w:r>
    </w:p>
    <w:p w14:paraId="4A9EF003" w14:textId="4523BE17" w:rsidR="00BB0934" w:rsidRPr="00847178" w:rsidRDefault="00847178" w:rsidP="00847178">
      <w:pPr>
        <w:jc w:val="center"/>
        <w:rPr>
          <w:b/>
          <w:bCs/>
          <w:sz w:val="22"/>
        </w:rPr>
      </w:pPr>
      <w:r>
        <w:rPr>
          <w:b/>
          <w:bCs/>
          <w:sz w:val="22"/>
        </w:rPr>
        <w:t xml:space="preserve">Figure 1.1 - </w:t>
      </w:r>
      <w:r w:rsidR="00BB0934" w:rsidRPr="00847178">
        <w:rPr>
          <w:b/>
          <w:bCs/>
          <w:sz w:val="22"/>
        </w:rPr>
        <w:t xml:space="preserve">Project Extents, Old Cross Square </w:t>
      </w:r>
      <w:r w:rsidRPr="00847178">
        <w:rPr>
          <w:b/>
          <w:bCs/>
          <w:sz w:val="22"/>
        </w:rPr>
        <w:t>to Knockaconny (N12)</w:t>
      </w:r>
    </w:p>
    <w:p w14:paraId="0E8381AF" w14:textId="57193F1F" w:rsidR="00C639B0" w:rsidRDefault="00FF0CEC" w:rsidP="00C639B0">
      <w:pPr>
        <w:pStyle w:val="Heading1"/>
        <w:numPr>
          <w:ilvl w:val="0"/>
          <w:numId w:val="1"/>
        </w:numPr>
      </w:pPr>
      <w:bookmarkStart w:id="3" w:name="_Toc161743807"/>
      <w:r>
        <w:lastRenderedPageBreak/>
        <w:t>Scope of Service</w:t>
      </w:r>
      <w:bookmarkEnd w:id="3"/>
    </w:p>
    <w:p w14:paraId="2F788356" w14:textId="48F6265A" w:rsidR="00052636" w:rsidRDefault="00C74D10" w:rsidP="00795DA8">
      <w:r>
        <w:t xml:space="preserve">Monaghan </w:t>
      </w:r>
      <w:r w:rsidR="00306316">
        <w:t>County Council is seeking suitably qualified an</w:t>
      </w:r>
      <w:r w:rsidR="00EE7FA2">
        <w:t>d</w:t>
      </w:r>
      <w:r w:rsidR="00306316">
        <w:t xml:space="preserve"> </w:t>
      </w:r>
      <w:r w:rsidR="0057387E">
        <w:t>experienced</w:t>
      </w:r>
      <w:r w:rsidR="00306316">
        <w:t xml:space="preserve"> multidisciplinary engineering </w:t>
      </w:r>
      <w:r w:rsidR="00E30A84">
        <w:t>consultants</w:t>
      </w:r>
      <w:r w:rsidR="00306316">
        <w:t xml:space="preserve"> to carry out </w:t>
      </w:r>
      <w:r w:rsidR="002C6A9D">
        <w:t>the</w:t>
      </w:r>
      <w:r w:rsidR="00306316">
        <w:t xml:space="preserve"> </w:t>
      </w:r>
      <w:r w:rsidR="002C6A9D" w:rsidRPr="002C6A9D">
        <w:t xml:space="preserve">Design, Environmental Evaluation and Statutory Processes </w:t>
      </w:r>
      <w:r w:rsidR="00306316">
        <w:t xml:space="preserve">on </w:t>
      </w:r>
      <w:r w:rsidR="00B06C03">
        <w:t xml:space="preserve">a possible </w:t>
      </w:r>
      <w:r w:rsidR="00E30A84">
        <w:t>link</w:t>
      </w:r>
      <w:r w:rsidR="00B06C03">
        <w:t xml:space="preserve"> road between </w:t>
      </w:r>
      <w:r w:rsidR="00AB3534">
        <w:t xml:space="preserve">the </w:t>
      </w:r>
      <w:r w:rsidR="00E30A84">
        <w:t xml:space="preserve">Old Cross Square roundabout in Monaghan Town </w:t>
      </w:r>
      <w:r w:rsidR="007D583A">
        <w:t>via</w:t>
      </w:r>
      <w:r w:rsidR="00E30A84">
        <w:t xml:space="preserve"> the Annahagh Roundabout on the N2 Road </w:t>
      </w:r>
      <w:r w:rsidR="007D583A">
        <w:t xml:space="preserve">to the N12 at Knockaconny, </w:t>
      </w:r>
      <w:r w:rsidR="00E30A84">
        <w:t xml:space="preserve">circa </w:t>
      </w:r>
      <w:r w:rsidR="007D583A">
        <w:t>2</w:t>
      </w:r>
      <w:r w:rsidR="00E30A84">
        <w:t>.</w:t>
      </w:r>
      <w:r w:rsidR="007D583A">
        <w:t>5</w:t>
      </w:r>
      <w:r w:rsidR="00E30A84">
        <w:t xml:space="preserve">km. </w:t>
      </w:r>
    </w:p>
    <w:p w14:paraId="5DAE0DFD" w14:textId="77777777" w:rsidR="00052636" w:rsidRDefault="00E30A84" w:rsidP="00795DA8">
      <w:r>
        <w:t>The link road must include provision</w:t>
      </w:r>
      <w:r w:rsidR="00052636">
        <w:t xml:space="preserve"> f</w:t>
      </w:r>
      <w:r>
        <w:t>or</w:t>
      </w:r>
      <w:r w:rsidR="00052636">
        <w:t>:</w:t>
      </w:r>
    </w:p>
    <w:p w14:paraId="70D508EE" w14:textId="06D7C3FE" w:rsidR="009F2BD8" w:rsidRPr="009F2BD8" w:rsidRDefault="009F2BD8" w:rsidP="00AE5D0E">
      <w:pPr>
        <w:pStyle w:val="ListParagraph"/>
        <w:numPr>
          <w:ilvl w:val="0"/>
          <w:numId w:val="6"/>
        </w:numPr>
      </w:pPr>
      <w:r w:rsidRPr="009F2BD8">
        <w:t xml:space="preserve">Completion of a high-quality design vehicle carriageway between Old Cross Sq. and N12, </w:t>
      </w:r>
    </w:p>
    <w:p w14:paraId="4B85684C" w14:textId="096B33A5" w:rsidR="00052636" w:rsidRDefault="00E30A84" w:rsidP="00AE5D0E">
      <w:pPr>
        <w:pStyle w:val="ListParagraph"/>
        <w:numPr>
          <w:ilvl w:val="0"/>
          <w:numId w:val="6"/>
        </w:numPr>
      </w:pPr>
      <w:r>
        <w:t>Active Travel</w:t>
      </w:r>
      <w:r w:rsidR="00AB3534">
        <w:t xml:space="preserve"> infrastructure</w:t>
      </w:r>
      <w:r>
        <w:t xml:space="preserve">, </w:t>
      </w:r>
    </w:p>
    <w:p w14:paraId="6C7DFB46" w14:textId="259E1564" w:rsidR="009F2BD8" w:rsidRPr="009F2BD8" w:rsidRDefault="009F2BD8" w:rsidP="00AE5D0E">
      <w:pPr>
        <w:pStyle w:val="ListParagraph"/>
        <w:numPr>
          <w:ilvl w:val="0"/>
          <w:numId w:val="6"/>
        </w:numPr>
      </w:pPr>
      <w:r w:rsidRPr="009F2BD8">
        <w:t xml:space="preserve">Provision of services including </w:t>
      </w:r>
      <w:r w:rsidR="002D45E0">
        <w:t xml:space="preserve">water, </w:t>
      </w:r>
      <w:r w:rsidRPr="009F2BD8">
        <w:t>foul drainage, stormwater, ESB and telecommunications along the entire route</w:t>
      </w:r>
      <w:r>
        <w:t>,</w:t>
      </w:r>
    </w:p>
    <w:p w14:paraId="6D869E30" w14:textId="2CCF67C7" w:rsidR="00052636" w:rsidRPr="00E67633" w:rsidRDefault="00E07005" w:rsidP="00AE5D0E">
      <w:pPr>
        <w:pStyle w:val="ListParagraph"/>
        <w:numPr>
          <w:ilvl w:val="0"/>
          <w:numId w:val="6"/>
        </w:numPr>
      </w:pPr>
      <w:r>
        <w:t xml:space="preserve">Incorporating the </w:t>
      </w:r>
      <w:r w:rsidR="00E30A84">
        <w:t>planned developments</w:t>
      </w:r>
      <w:r w:rsidR="00AB3534">
        <w:t>,</w:t>
      </w:r>
      <w:r w:rsidR="00E30A84">
        <w:t xml:space="preserve"> </w:t>
      </w:r>
      <w:r w:rsidR="00E30A84" w:rsidRPr="00E67633">
        <w:t>as shown in Figu</w:t>
      </w:r>
      <w:r w:rsidR="002B2A8F" w:rsidRPr="00E67633">
        <w:t xml:space="preserve">re 2.1 and </w:t>
      </w:r>
      <w:r w:rsidR="00E67633" w:rsidRPr="00E67633">
        <w:t xml:space="preserve">Map MDP1 in </w:t>
      </w:r>
      <w:r w:rsidR="002B2A8F" w:rsidRPr="00E67633">
        <w:t xml:space="preserve">Appendix A, </w:t>
      </w:r>
      <w:r w:rsidR="009F768D">
        <w:t>and access to all other lands for development along the route.</w:t>
      </w:r>
    </w:p>
    <w:p w14:paraId="32CBCF54" w14:textId="206E80EF" w:rsidR="00052636" w:rsidRDefault="00E07005" w:rsidP="00AE5D0E">
      <w:pPr>
        <w:pStyle w:val="ListParagraph"/>
        <w:numPr>
          <w:ilvl w:val="0"/>
          <w:numId w:val="6"/>
        </w:numPr>
      </w:pPr>
      <w:r>
        <w:t>L</w:t>
      </w:r>
      <w:r w:rsidR="002B2A8F">
        <w:t xml:space="preserve">inkage to the existing </w:t>
      </w:r>
      <w:r w:rsidR="00225CE2">
        <w:t>Ulster Canal Greenway</w:t>
      </w:r>
      <w:r w:rsidR="00052636">
        <w:t>,</w:t>
      </w:r>
      <w:r w:rsidR="00225CE2">
        <w:t xml:space="preserve"> </w:t>
      </w:r>
    </w:p>
    <w:p w14:paraId="1EEC1CA8" w14:textId="0DBC25B5" w:rsidR="00795DA8" w:rsidRDefault="00AB3534" w:rsidP="00AE5D0E">
      <w:pPr>
        <w:pStyle w:val="ListParagraph"/>
        <w:numPr>
          <w:ilvl w:val="0"/>
          <w:numId w:val="6"/>
        </w:numPr>
      </w:pPr>
      <w:r>
        <w:t>A</w:t>
      </w:r>
      <w:r w:rsidR="00225CE2">
        <w:t xml:space="preserve"> planned Transport Hub</w:t>
      </w:r>
      <w:r w:rsidR="00B451E2">
        <w:t xml:space="preserve"> to include park and ride facilities, bus </w:t>
      </w:r>
      <w:r w:rsidR="00052636">
        <w:t>set down</w:t>
      </w:r>
      <w:r w:rsidR="00B451E2">
        <w:t xml:space="preserve"> areas, cycle parking </w:t>
      </w:r>
      <w:r w:rsidR="00052636">
        <w:t>facilities</w:t>
      </w:r>
      <w:r w:rsidR="00F016D0">
        <w:t xml:space="preserve"> and any other facility that will improve the user experience of the transport hub.</w:t>
      </w:r>
    </w:p>
    <w:p w14:paraId="1CAA6CAD" w14:textId="139BB39F" w:rsidR="002C6A9D" w:rsidRDefault="002C6A9D" w:rsidP="00AE5D0E">
      <w:pPr>
        <w:pStyle w:val="ListParagraph"/>
        <w:numPr>
          <w:ilvl w:val="0"/>
          <w:numId w:val="6"/>
        </w:numPr>
      </w:pPr>
      <w:r>
        <w:t xml:space="preserve">Other details as per the Feasibility </w:t>
      </w:r>
      <w:r w:rsidR="00CC0819">
        <w:t xml:space="preserve">Study </w:t>
      </w:r>
      <w:r>
        <w:t xml:space="preserve">and </w:t>
      </w:r>
      <w:r w:rsidR="00CC0819">
        <w:t xml:space="preserve">Options </w:t>
      </w:r>
      <w:r>
        <w:t>Selection Report</w:t>
      </w:r>
      <w:r w:rsidR="002D45E0">
        <w:t xml:space="preserve"> and SAR Report</w:t>
      </w:r>
      <w:r>
        <w:t xml:space="preserve">. </w:t>
      </w:r>
    </w:p>
    <w:p w14:paraId="16F92CA8" w14:textId="2A815DAE" w:rsidR="00052636" w:rsidRDefault="00052636" w:rsidP="00C67725">
      <w:pPr>
        <w:spacing w:after="0"/>
      </w:pPr>
      <w:r>
        <w:rPr>
          <w:noProof/>
        </w:rPr>
        <w:drawing>
          <wp:inline distT="0" distB="0" distL="0" distR="0" wp14:anchorId="3182AB41" wp14:editId="7EFA45A1">
            <wp:extent cx="5864120" cy="3983603"/>
            <wp:effectExtent l="0" t="0" r="3810" b="0"/>
            <wp:docPr id="5855767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5576706" name="Picture 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879914" cy="3994332"/>
                    </a:xfrm>
                    <a:prstGeom prst="rect">
                      <a:avLst/>
                    </a:prstGeom>
                  </pic:spPr>
                </pic:pic>
              </a:graphicData>
            </a:graphic>
          </wp:inline>
        </w:drawing>
      </w:r>
    </w:p>
    <w:p w14:paraId="13AA22E7" w14:textId="05FF5099" w:rsidR="00052636" w:rsidRDefault="00052636" w:rsidP="00052636">
      <w:pPr>
        <w:jc w:val="center"/>
        <w:rPr>
          <w:b/>
          <w:bCs/>
          <w:sz w:val="22"/>
        </w:rPr>
      </w:pPr>
      <w:r w:rsidRPr="00052636">
        <w:rPr>
          <w:b/>
          <w:bCs/>
          <w:sz w:val="22"/>
        </w:rPr>
        <w:t>Figure 2.1 – Feasibility study</w:t>
      </w:r>
      <w:r w:rsidR="001D2026">
        <w:rPr>
          <w:b/>
          <w:bCs/>
          <w:sz w:val="22"/>
        </w:rPr>
        <w:t xml:space="preserve"> and options report</w:t>
      </w:r>
      <w:r w:rsidRPr="00052636">
        <w:rPr>
          <w:b/>
          <w:bCs/>
          <w:sz w:val="22"/>
        </w:rPr>
        <w:t xml:space="preserve"> are</w:t>
      </w:r>
      <w:r w:rsidR="001D2026">
        <w:rPr>
          <w:b/>
          <w:bCs/>
          <w:sz w:val="22"/>
        </w:rPr>
        <w:t>a</w:t>
      </w:r>
      <w:r w:rsidRPr="00052636">
        <w:rPr>
          <w:b/>
          <w:bCs/>
          <w:sz w:val="22"/>
        </w:rPr>
        <w:t xml:space="preserve"> extent</w:t>
      </w:r>
    </w:p>
    <w:p w14:paraId="19DA4ED3" w14:textId="77777777" w:rsidR="00847178" w:rsidRPr="00052636" w:rsidRDefault="00847178" w:rsidP="00052636">
      <w:pPr>
        <w:jc w:val="center"/>
        <w:rPr>
          <w:b/>
          <w:bCs/>
          <w:sz w:val="22"/>
        </w:rPr>
      </w:pPr>
    </w:p>
    <w:p w14:paraId="206BF263" w14:textId="46780E7D" w:rsidR="00FF0CEC" w:rsidRDefault="00CC0819" w:rsidP="00FF0CEC">
      <w:pPr>
        <w:pStyle w:val="Heading2"/>
        <w:numPr>
          <w:ilvl w:val="1"/>
          <w:numId w:val="1"/>
        </w:numPr>
      </w:pPr>
      <w:bookmarkStart w:id="4" w:name="_Toc161743808"/>
      <w:r w:rsidRPr="00CC0819">
        <w:lastRenderedPageBreak/>
        <w:t xml:space="preserve">Design, Environmental Evaluation and Statutory Processes </w:t>
      </w:r>
      <w:r w:rsidR="00FF0CEC">
        <w:t>Requirements</w:t>
      </w:r>
      <w:bookmarkEnd w:id="4"/>
      <w:r w:rsidR="00FF0CEC">
        <w:t xml:space="preserve"> </w:t>
      </w:r>
    </w:p>
    <w:p w14:paraId="64ED08D0" w14:textId="3E917797" w:rsidR="00F279CA" w:rsidRDefault="00F279CA" w:rsidP="00F279CA">
      <w:pPr>
        <w:rPr>
          <w:rFonts w:cstheme="minorHAnsi"/>
          <w:szCs w:val="24"/>
        </w:rPr>
      </w:pPr>
      <w:r w:rsidRPr="00A4009A">
        <w:rPr>
          <w:rFonts w:cstheme="minorHAnsi"/>
          <w:szCs w:val="24"/>
        </w:rPr>
        <w:t xml:space="preserve">The </w:t>
      </w:r>
      <w:r w:rsidR="002D45E0">
        <w:rPr>
          <w:rFonts w:cstheme="minorHAnsi"/>
          <w:szCs w:val="24"/>
        </w:rPr>
        <w:t xml:space="preserve">Option Selection, </w:t>
      </w:r>
      <w:r w:rsidR="00CC0819" w:rsidRPr="00CC0819">
        <w:rPr>
          <w:rFonts w:cstheme="minorHAnsi"/>
          <w:szCs w:val="24"/>
        </w:rPr>
        <w:t xml:space="preserve">Design, Environmental Evaluation and Statutory Processes </w:t>
      </w:r>
      <w:r w:rsidRPr="00A4009A">
        <w:rPr>
          <w:rFonts w:cstheme="minorHAnsi"/>
          <w:szCs w:val="24"/>
        </w:rPr>
        <w:t xml:space="preserve">will follow the format of the TII Publications </w:t>
      </w:r>
      <w:r w:rsidR="00B64ADE">
        <w:t>Project Management Guidelines PE-PMG-02041 May 2025</w:t>
      </w:r>
      <w:r w:rsidRPr="00A4009A">
        <w:rPr>
          <w:rFonts w:cstheme="minorHAnsi"/>
          <w:szCs w:val="24"/>
        </w:rPr>
        <w:t>.</w:t>
      </w:r>
    </w:p>
    <w:p w14:paraId="46CE47A0" w14:textId="06C6CE82" w:rsidR="007B08FE" w:rsidRPr="007B08FE" w:rsidRDefault="007B08FE" w:rsidP="00AE5D0E">
      <w:pPr>
        <w:pStyle w:val="Default"/>
        <w:numPr>
          <w:ilvl w:val="0"/>
          <w:numId w:val="5"/>
        </w:numPr>
      </w:pPr>
      <w:r w:rsidRPr="007B08FE">
        <w:rPr>
          <w:rFonts w:asciiTheme="minorHAnsi" w:hAnsiTheme="minorHAnsi" w:cstheme="minorHAnsi"/>
        </w:rPr>
        <w:t>Phase 2 Options Selection (</w:t>
      </w:r>
      <w:r>
        <w:rPr>
          <w:rFonts w:asciiTheme="minorHAnsi" w:hAnsiTheme="minorHAnsi" w:cstheme="minorHAnsi"/>
        </w:rPr>
        <w:t xml:space="preserve">N2 to N12 </w:t>
      </w:r>
      <w:r w:rsidRPr="007B08FE">
        <w:rPr>
          <w:rFonts w:asciiTheme="minorHAnsi" w:hAnsiTheme="minorHAnsi" w:cstheme="minorHAnsi"/>
        </w:rPr>
        <w:t xml:space="preserve">Section </w:t>
      </w:r>
      <w:r>
        <w:rPr>
          <w:rFonts w:asciiTheme="minorHAnsi" w:hAnsiTheme="minorHAnsi" w:cstheme="minorHAnsi"/>
        </w:rPr>
        <w:t>o</w:t>
      </w:r>
      <w:r w:rsidRPr="007B08FE">
        <w:rPr>
          <w:rFonts w:asciiTheme="minorHAnsi" w:hAnsiTheme="minorHAnsi" w:cstheme="minorHAnsi"/>
        </w:rPr>
        <w:t>nly) </w:t>
      </w:r>
    </w:p>
    <w:p w14:paraId="026E40FA" w14:textId="2E672A4B" w:rsidR="009F2BD8" w:rsidRPr="009C212A" w:rsidRDefault="009F2BD8" w:rsidP="00AE5D0E">
      <w:pPr>
        <w:pStyle w:val="Default"/>
        <w:numPr>
          <w:ilvl w:val="0"/>
          <w:numId w:val="5"/>
        </w:numPr>
        <w:rPr>
          <w:rFonts w:asciiTheme="minorHAnsi" w:hAnsiTheme="minorHAnsi" w:cstheme="minorHAnsi"/>
        </w:rPr>
      </w:pPr>
      <w:r w:rsidRPr="009C212A">
        <w:rPr>
          <w:rFonts w:asciiTheme="minorHAnsi" w:hAnsiTheme="minorHAnsi" w:cstheme="minorHAnsi"/>
        </w:rPr>
        <w:t xml:space="preserve">Phase 3 Design and Environmental Evaluation </w:t>
      </w:r>
    </w:p>
    <w:p w14:paraId="5ABF753C" w14:textId="77777777" w:rsidR="009F2BD8" w:rsidRDefault="009F2BD8" w:rsidP="00AE5D0E">
      <w:pPr>
        <w:pStyle w:val="Default"/>
        <w:numPr>
          <w:ilvl w:val="0"/>
          <w:numId w:val="5"/>
        </w:numPr>
        <w:rPr>
          <w:rFonts w:asciiTheme="minorHAnsi" w:hAnsiTheme="minorHAnsi" w:cstheme="minorHAnsi"/>
        </w:rPr>
      </w:pPr>
      <w:r w:rsidRPr="009C212A">
        <w:rPr>
          <w:rFonts w:asciiTheme="minorHAnsi" w:hAnsiTheme="minorHAnsi" w:cstheme="minorHAnsi"/>
        </w:rPr>
        <w:t xml:space="preserve">Phase 4 Statutory Processes </w:t>
      </w:r>
    </w:p>
    <w:p w14:paraId="36548B5E" w14:textId="77777777" w:rsidR="00187867" w:rsidRPr="009C212A" w:rsidRDefault="00187867" w:rsidP="00187867">
      <w:pPr>
        <w:pStyle w:val="Default"/>
        <w:ind w:left="786"/>
        <w:rPr>
          <w:rFonts w:asciiTheme="minorHAnsi" w:hAnsiTheme="minorHAnsi" w:cstheme="minorHAnsi"/>
        </w:rPr>
      </w:pPr>
    </w:p>
    <w:p w14:paraId="1290E493" w14:textId="7220F480" w:rsidR="003238BD" w:rsidRPr="00A4009A" w:rsidRDefault="003238BD" w:rsidP="003238BD">
      <w:pPr>
        <w:pStyle w:val="NoSpacing"/>
        <w:rPr>
          <w:rFonts w:cstheme="minorHAnsi"/>
          <w:sz w:val="24"/>
          <w:szCs w:val="24"/>
        </w:rPr>
      </w:pPr>
      <w:r w:rsidRPr="00A4009A">
        <w:rPr>
          <w:rFonts w:cstheme="minorHAnsi"/>
          <w:sz w:val="24"/>
          <w:szCs w:val="24"/>
        </w:rPr>
        <w:t xml:space="preserve">The </w:t>
      </w:r>
      <w:r w:rsidR="007A3070" w:rsidRPr="00A4009A">
        <w:rPr>
          <w:rFonts w:cstheme="minorHAnsi"/>
          <w:sz w:val="24"/>
          <w:szCs w:val="24"/>
        </w:rPr>
        <w:t>required services</w:t>
      </w:r>
      <w:r w:rsidRPr="00A4009A">
        <w:rPr>
          <w:rFonts w:cstheme="minorHAnsi"/>
          <w:sz w:val="24"/>
          <w:szCs w:val="24"/>
        </w:rPr>
        <w:t xml:space="preserve"> will include</w:t>
      </w:r>
      <w:r w:rsidR="007A3070" w:rsidRPr="00A4009A">
        <w:rPr>
          <w:rFonts w:cstheme="minorHAnsi"/>
          <w:sz w:val="24"/>
          <w:szCs w:val="24"/>
        </w:rPr>
        <w:t xml:space="preserve"> the following</w:t>
      </w:r>
      <w:r w:rsidRPr="00A4009A">
        <w:rPr>
          <w:rFonts w:cstheme="minorHAnsi"/>
          <w:sz w:val="24"/>
          <w:szCs w:val="24"/>
        </w:rPr>
        <w:t>:</w:t>
      </w:r>
    </w:p>
    <w:p w14:paraId="4976ABCB" w14:textId="77777777" w:rsidR="007A3070" w:rsidRPr="00A4009A" w:rsidRDefault="007A3070" w:rsidP="003238BD">
      <w:pPr>
        <w:pStyle w:val="NoSpacing"/>
        <w:rPr>
          <w:sz w:val="24"/>
          <w:szCs w:val="24"/>
        </w:rPr>
      </w:pPr>
    </w:p>
    <w:p w14:paraId="30966D67" w14:textId="77777777" w:rsidR="007A3070" w:rsidRDefault="007A3070" w:rsidP="00AE5D0E">
      <w:pPr>
        <w:pStyle w:val="NoSpacing"/>
        <w:numPr>
          <w:ilvl w:val="0"/>
          <w:numId w:val="7"/>
        </w:numPr>
        <w:rPr>
          <w:rFonts w:cstheme="minorHAnsi"/>
          <w:sz w:val="24"/>
          <w:szCs w:val="24"/>
        </w:rPr>
      </w:pPr>
      <w:r w:rsidRPr="00A4009A">
        <w:rPr>
          <w:rFonts w:cstheme="minorHAnsi"/>
          <w:b/>
          <w:bCs/>
          <w:sz w:val="24"/>
          <w:szCs w:val="24"/>
          <w:u w:val="single"/>
        </w:rPr>
        <w:t>Review of Existing</w:t>
      </w:r>
      <w:r w:rsidRPr="00A4009A">
        <w:rPr>
          <w:rFonts w:cstheme="minorHAnsi"/>
          <w:sz w:val="24"/>
          <w:szCs w:val="24"/>
        </w:rPr>
        <w:t xml:space="preserve"> relevant planning policy and other policy considerations relating to the proposal. </w:t>
      </w:r>
    </w:p>
    <w:p w14:paraId="6FD8D617" w14:textId="77777777" w:rsidR="009F2BD8" w:rsidRPr="00A4009A" w:rsidRDefault="009F2BD8" w:rsidP="009F2BD8">
      <w:pPr>
        <w:pStyle w:val="NoSpacing"/>
        <w:ind w:left="360"/>
        <w:rPr>
          <w:rFonts w:cstheme="minorHAnsi"/>
          <w:sz w:val="24"/>
          <w:szCs w:val="24"/>
        </w:rPr>
      </w:pPr>
    </w:p>
    <w:p w14:paraId="434B79C5" w14:textId="3F5E60E5" w:rsidR="007A3070" w:rsidRPr="00A4009A" w:rsidRDefault="007A3070" w:rsidP="009064D1">
      <w:pPr>
        <w:pStyle w:val="NoSpacing"/>
        <w:rPr>
          <w:rFonts w:cstheme="minorHAnsi"/>
          <w:sz w:val="24"/>
          <w:szCs w:val="24"/>
        </w:rPr>
      </w:pPr>
      <w:r w:rsidRPr="00A4009A">
        <w:rPr>
          <w:rFonts w:cstheme="minorHAnsi"/>
          <w:sz w:val="24"/>
          <w:szCs w:val="24"/>
        </w:rPr>
        <w:t xml:space="preserve">The </w:t>
      </w:r>
      <w:r w:rsidR="00CC0819">
        <w:rPr>
          <w:rFonts w:cstheme="minorHAnsi"/>
          <w:sz w:val="24"/>
          <w:szCs w:val="24"/>
        </w:rPr>
        <w:t>process</w:t>
      </w:r>
      <w:r w:rsidRPr="00A4009A">
        <w:rPr>
          <w:rFonts w:cstheme="minorHAnsi"/>
          <w:sz w:val="24"/>
          <w:szCs w:val="24"/>
        </w:rPr>
        <w:t xml:space="preserve"> is expected to review the following existing documents at a minimum:</w:t>
      </w:r>
    </w:p>
    <w:p w14:paraId="42C74C7A" w14:textId="269134E0" w:rsidR="00DA694F" w:rsidRDefault="00DA694F" w:rsidP="00AE5D0E">
      <w:pPr>
        <w:pStyle w:val="Default"/>
        <w:numPr>
          <w:ilvl w:val="0"/>
          <w:numId w:val="5"/>
        </w:numPr>
        <w:rPr>
          <w:rFonts w:asciiTheme="minorHAnsi" w:hAnsiTheme="minorHAnsi" w:cstheme="minorHAnsi"/>
        </w:rPr>
      </w:pPr>
      <w:r>
        <w:rPr>
          <w:rFonts w:asciiTheme="minorHAnsi" w:hAnsiTheme="minorHAnsi" w:cstheme="minorHAnsi"/>
        </w:rPr>
        <w:t xml:space="preserve">The Old Cross Square to Annahagh Roundabout Link </w:t>
      </w:r>
      <w:r w:rsidR="007D583A">
        <w:rPr>
          <w:rFonts w:asciiTheme="minorHAnsi" w:hAnsiTheme="minorHAnsi" w:cstheme="minorHAnsi"/>
        </w:rPr>
        <w:t>Road,</w:t>
      </w:r>
      <w:r>
        <w:rPr>
          <w:rFonts w:asciiTheme="minorHAnsi" w:hAnsiTheme="minorHAnsi" w:cstheme="minorHAnsi"/>
        </w:rPr>
        <w:t xml:space="preserve"> Feasibility Study and Options Report.</w:t>
      </w:r>
    </w:p>
    <w:p w14:paraId="6D7290E4" w14:textId="6E54139D" w:rsidR="007D583A" w:rsidRDefault="007D583A" w:rsidP="00AE5D0E">
      <w:pPr>
        <w:pStyle w:val="Default"/>
        <w:numPr>
          <w:ilvl w:val="0"/>
          <w:numId w:val="5"/>
        </w:numPr>
        <w:rPr>
          <w:rFonts w:asciiTheme="minorHAnsi" w:hAnsiTheme="minorHAnsi" w:cstheme="minorHAnsi"/>
        </w:rPr>
      </w:pPr>
      <w:r>
        <w:rPr>
          <w:rFonts w:asciiTheme="minorHAnsi" w:hAnsiTheme="minorHAnsi" w:cstheme="minorHAnsi"/>
        </w:rPr>
        <w:t>Transport Access to the North-East of Monaghan Town (TANEMT), Strategic Assessment Report, June 2023.</w:t>
      </w:r>
    </w:p>
    <w:p w14:paraId="05396229" w14:textId="7F6AE45A" w:rsidR="007A3070" w:rsidRPr="00A4009A"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 xml:space="preserve">Monaghan Land Use and Transportation Study </w:t>
      </w:r>
    </w:p>
    <w:p w14:paraId="49D5FC79" w14:textId="52B28F9F" w:rsidR="007A3070"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Monaghan County Development Plan 20</w:t>
      </w:r>
      <w:r w:rsidR="009F2BD8">
        <w:rPr>
          <w:rFonts w:asciiTheme="minorHAnsi" w:hAnsiTheme="minorHAnsi" w:cstheme="minorHAnsi"/>
        </w:rPr>
        <w:t>25</w:t>
      </w:r>
      <w:r w:rsidRPr="00A4009A">
        <w:rPr>
          <w:rFonts w:asciiTheme="minorHAnsi" w:hAnsiTheme="minorHAnsi" w:cstheme="minorHAnsi"/>
        </w:rPr>
        <w:t>-20</w:t>
      </w:r>
      <w:r w:rsidR="009F2BD8">
        <w:rPr>
          <w:rFonts w:asciiTheme="minorHAnsi" w:hAnsiTheme="minorHAnsi" w:cstheme="minorHAnsi"/>
        </w:rPr>
        <w:t>31</w:t>
      </w:r>
      <w:r w:rsidRPr="00A4009A">
        <w:rPr>
          <w:rFonts w:asciiTheme="minorHAnsi" w:hAnsiTheme="minorHAnsi" w:cstheme="minorHAnsi"/>
        </w:rPr>
        <w:t xml:space="preserve">. </w:t>
      </w:r>
    </w:p>
    <w:p w14:paraId="2D3CF101" w14:textId="77777777" w:rsidR="009F2BD8" w:rsidRPr="009F2BD8" w:rsidRDefault="009F2BD8" w:rsidP="00AE5D0E">
      <w:pPr>
        <w:pStyle w:val="Default"/>
        <w:numPr>
          <w:ilvl w:val="0"/>
          <w:numId w:val="5"/>
        </w:numPr>
        <w:rPr>
          <w:rFonts w:asciiTheme="minorHAnsi" w:hAnsiTheme="minorHAnsi" w:cstheme="minorHAnsi"/>
        </w:rPr>
      </w:pPr>
      <w:r w:rsidRPr="009F2BD8">
        <w:rPr>
          <w:rFonts w:asciiTheme="minorHAnsi" w:hAnsiTheme="minorHAnsi" w:cstheme="minorHAnsi"/>
        </w:rPr>
        <w:t>Monaghan Town Local Transport Plan – September 2025</w:t>
      </w:r>
    </w:p>
    <w:p w14:paraId="5B48BF49" w14:textId="77777777" w:rsidR="007A3070" w:rsidRPr="00A4009A"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 xml:space="preserve">National Climate Action Plan </w:t>
      </w:r>
    </w:p>
    <w:p w14:paraId="11569872" w14:textId="77777777" w:rsidR="007A3070" w:rsidRPr="00A4009A"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 xml:space="preserve">Smarter Travel </w:t>
      </w:r>
    </w:p>
    <w:p w14:paraId="098970A7" w14:textId="77777777" w:rsidR="007A3070" w:rsidRPr="00A4009A"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 xml:space="preserve">National Cycling Policy Framework </w:t>
      </w:r>
    </w:p>
    <w:p w14:paraId="37765428" w14:textId="04E20264" w:rsidR="007A3070" w:rsidRDefault="007A3070" w:rsidP="00AE5D0E">
      <w:pPr>
        <w:pStyle w:val="Default"/>
        <w:numPr>
          <w:ilvl w:val="0"/>
          <w:numId w:val="5"/>
        </w:numPr>
        <w:rPr>
          <w:rFonts w:asciiTheme="minorHAnsi" w:hAnsiTheme="minorHAnsi" w:cstheme="minorHAnsi"/>
        </w:rPr>
      </w:pPr>
      <w:r w:rsidRPr="00A4009A">
        <w:rPr>
          <w:rFonts w:asciiTheme="minorHAnsi" w:hAnsiTheme="minorHAnsi" w:cstheme="minorHAnsi"/>
        </w:rPr>
        <w:t xml:space="preserve">Monaghan County Council Walking and Cycling Strategy </w:t>
      </w:r>
      <w:r w:rsidR="009F2BD8">
        <w:rPr>
          <w:rFonts w:asciiTheme="minorHAnsi" w:hAnsiTheme="minorHAnsi" w:cstheme="minorHAnsi"/>
        </w:rPr>
        <w:t>2021 – 2026</w:t>
      </w:r>
    </w:p>
    <w:p w14:paraId="6D82715F" w14:textId="77777777" w:rsidR="009F2BD8" w:rsidRPr="009F2BD8" w:rsidRDefault="009F2BD8" w:rsidP="00AE5D0E">
      <w:pPr>
        <w:pStyle w:val="Default"/>
        <w:numPr>
          <w:ilvl w:val="0"/>
          <w:numId w:val="5"/>
        </w:numPr>
        <w:rPr>
          <w:rFonts w:asciiTheme="minorHAnsi" w:hAnsiTheme="minorHAnsi" w:cstheme="minorHAnsi"/>
        </w:rPr>
      </w:pPr>
      <w:r w:rsidRPr="009F2BD8">
        <w:rPr>
          <w:rFonts w:asciiTheme="minorHAnsi" w:hAnsiTheme="minorHAnsi" w:cstheme="minorHAnsi"/>
        </w:rPr>
        <w:t xml:space="preserve">Transport Appraisal Framework (TAF). </w:t>
      </w:r>
    </w:p>
    <w:p w14:paraId="40442872" w14:textId="77777777" w:rsidR="009F2BD8" w:rsidRPr="009F2BD8" w:rsidRDefault="009F2BD8" w:rsidP="00AE5D0E">
      <w:pPr>
        <w:pStyle w:val="Default"/>
        <w:numPr>
          <w:ilvl w:val="0"/>
          <w:numId w:val="5"/>
        </w:numPr>
        <w:rPr>
          <w:rFonts w:asciiTheme="minorHAnsi" w:hAnsiTheme="minorHAnsi" w:cstheme="minorHAnsi"/>
        </w:rPr>
      </w:pPr>
      <w:r w:rsidRPr="009F2BD8">
        <w:rPr>
          <w:rFonts w:asciiTheme="minorHAnsi" w:hAnsiTheme="minorHAnsi" w:cstheme="minorHAnsi"/>
        </w:rPr>
        <w:t xml:space="preserve">Department of Transport Appraisal Guidelines </w:t>
      </w:r>
    </w:p>
    <w:p w14:paraId="213DA7E6" w14:textId="77777777" w:rsidR="007A3070" w:rsidRDefault="007A3070" w:rsidP="005A197F">
      <w:pPr>
        <w:pStyle w:val="Default"/>
        <w:rPr>
          <w:rFonts w:asciiTheme="minorHAnsi" w:hAnsiTheme="minorHAnsi" w:cstheme="minorHAnsi"/>
        </w:rPr>
      </w:pPr>
    </w:p>
    <w:p w14:paraId="17DA7350" w14:textId="2957F22D" w:rsidR="005A197F" w:rsidRPr="005A197F" w:rsidRDefault="005A197F" w:rsidP="005A197F">
      <w:pPr>
        <w:autoSpaceDE w:val="0"/>
        <w:autoSpaceDN w:val="0"/>
        <w:adjustRightInd w:val="0"/>
        <w:spacing w:after="0" w:line="240" w:lineRule="auto"/>
        <w:jc w:val="left"/>
        <w:rPr>
          <w:szCs w:val="24"/>
        </w:rPr>
      </w:pPr>
      <w:r w:rsidRPr="005A197F">
        <w:rPr>
          <w:szCs w:val="24"/>
        </w:rPr>
        <w:t>The delivery of services under this commission shall also ensure full compliance with the Infrastructure Guidelines (IG) and the Transport Appraisal Framework (TAF). Therefore, the delivery of services will align with the Department of Transport Appraisal Guidelines</w:t>
      </w:r>
    </w:p>
    <w:p w14:paraId="1CCE7705" w14:textId="77777777" w:rsidR="005A197F" w:rsidRDefault="005A197F" w:rsidP="005A197F">
      <w:pPr>
        <w:pStyle w:val="Default"/>
      </w:pPr>
    </w:p>
    <w:p w14:paraId="518740CC" w14:textId="7FDC91D9" w:rsidR="007A3070" w:rsidRPr="007A3070" w:rsidRDefault="007A3070" w:rsidP="007A3070">
      <w:pPr>
        <w:autoSpaceDE w:val="0"/>
        <w:autoSpaceDN w:val="0"/>
        <w:adjustRightInd w:val="0"/>
        <w:spacing w:after="0" w:line="240" w:lineRule="auto"/>
        <w:jc w:val="left"/>
        <w:rPr>
          <w:rFonts w:ascii="Arial" w:hAnsi="Arial" w:cs="Arial"/>
          <w:color w:val="000000"/>
          <w:szCs w:val="24"/>
        </w:rPr>
      </w:pPr>
      <w:r w:rsidRPr="00E67633">
        <w:rPr>
          <w:szCs w:val="24"/>
        </w:rPr>
        <w:t>The Consultants Team will be expected to have an existing in-depth knowledge and understanding of the</w:t>
      </w:r>
      <w:r w:rsidR="009F2BD8" w:rsidRPr="005A197F">
        <w:rPr>
          <w:szCs w:val="24"/>
        </w:rPr>
        <w:t xml:space="preserve"> Infrastructure Guidelines,</w:t>
      </w:r>
      <w:r w:rsidR="009F2BD8" w:rsidRPr="00E67633">
        <w:rPr>
          <w:szCs w:val="24"/>
        </w:rPr>
        <w:t xml:space="preserve"> </w:t>
      </w:r>
      <w:r w:rsidRPr="00E67633">
        <w:rPr>
          <w:szCs w:val="24"/>
        </w:rPr>
        <w:t>Public Spending Code, National Planning Framework, the National Development Plan, Project Ireland 2040 and Planning and Development Guidelines</w:t>
      </w:r>
      <w:r w:rsidR="00AB3534" w:rsidRPr="00E67633">
        <w:rPr>
          <w:szCs w:val="24"/>
        </w:rPr>
        <w:t>.</w:t>
      </w:r>
    </w:p>
    <w:p w14:paraId="1422E464" w14:textId="77777777" w:rsidR="007A3070" w:rsidRPr="00A4009A" w:rsidRDefault="007A3070" w:rsidP="007A3070">
      <w:pPr>
        <w:pStyle w:val="Default"/>
      </w:pPr>
    </w:p>
    <w:p w14:paraId="2ADC5A5F" w14:textId="444F87D4" w:rsidR="007A3070" w:rsidRPr="00A4009A" w:rsidRDefault="009064D1" w:rsidP="00AE5D0E">
      <w:pPr>
        <w:pStyle w:val="NoSpacing"/>
        <w:numPr>
          <w:ilvl w:val="0"/>
          <w:numId w:val="7"/>
        </w:numPr>
        <w:rPr>
          <w:b/>
          <w:bCs/>
          <w:sz w:val="24"/>
          <w:szCs w:val="24"/>
          <w:u w:val="single"/>
        </w:rPr>
      </w:pPr>
      <w:r w:rsidRPr="00A4009A">
        <w:rPr>
          <w:b/>
          <w:bCs/>
          <w:sz w:val="24"/>
          <w:szCs w:val="24"/>
          <w:u w:val="single"/>
        </w:rPr>
        <w:t>Consultations</w:t>
      </w:r>
    </w:p>
    <w:p w14:paraId="07756112" w14:textId="1602FF65" w:rsidR="007A3070" w:rsidRPr="00A4009A" w:rsidRDefault="007A3070" w:rsidP="009064D1">
      <w:pPr>
        <w:pStyle w:val="NoSpacing"/>
        <w:rPr>
          <w:sz w:val="24"/>
          <w:szCs w:val="24"/>
        </w:rPr>
      </w:pPr>
      <w:r w:rsidRPr="00A4009A">
        <w:rPr>
          <w:sz w:val="24"/>
          <w:szCs w:val="24"/>
        </w:rPr>
        <w:t>The consultant is expected to liaise with, at a minimum</w:t>
      </w:r>
      <w:r w:rsidR="009064D1" w:rsidRPr="00A4009A">
        <w:rPr>
          <w:sz w:val="24"/>
          <w:szCs w:val="24"/>
        </w:rPr>
        <w:t xml:space="preserve">, the following </w:t>
      </w:r>
      <w:r w:rsidR="007A4739" w:rsidRPr="00A4009A">
        <w:rPr>
          <w:sz w:val="24"/>
          <w:szCs w:val="24"/>
        </w:rPr>
        <w:t>organisations</w:t>
      </w:r>
      <w:r w:rsidR="009064D1" w:rsidRPr="00A4009A">
        <w:rPr>
          <w:sz w:val="24"/>
          <w:szCs w:val="24"/>
        </w:rPr>
        <w:t>:</w:t>
      </w:r>
    </w:p>
    <w:p w14:paraId="1299991B" w14:textId="7437927E" w:rsidR="009064D1" w:rsidRPr="00A4009A" w:rsidRDefault="009064D1" w:rsidP="00AE5D0E">
      <w:pPr>
        <w:pStyle w:val="NoSpacing"/>
        <w:numPr>
          <w:ilvl w:val="0"/>
          <w:numId w:val="5"/>
        </w:numPr>
        <w:rPr>
          <w:sz w:val="24"/>
          <w:szCs w:val="24"/>
        </w:rPr>
      </w:pPr>
      <w:r w:rsidRPr="00A4009A">
        <w:rPr>
          <w:sz w:val="24"/>
          <w:szCs w:val="24"/>
        </w:rPr>
        <w:t>Monaghan County Council</w:t>
      </w:r>
      <w:r w:rsidR="00AB3534">
        <w:rPr>
          <w:sz w:val="24"/>
          <w:szCs w:val="24"/>
        </w:rPr>
        <w:t>'s</w:t>
      </w:r>
      <w:r w:rsidRPr="00A4009A">
        <w:rPr>
          <w:sz w:val="24"/>
          <w:szCs w:val="24"/>
        </w:rPr>
        <w:t xml:space="preserve"> internal departments</w:t>
      </w:r>
    </w:p>
    <w:p w14:paraId="5A821522" w14:textId="4FF55A64" w:rsidR="009064D1" w:rsidRPr="00A4009A" w:rsidRDefault="00052636" w:rsidP="00AE5D0E">
      <w:pPr>
        <w:pStyle w:val="NoSpacing"/>
        <w:numPr>
          <w:ilvl w:val="0"/>
          <w:numId w:val="5"/>
        </w:numPr>
        <w:rPr>
          <w:sz w:val="24"/>
          <w:szCs w:val="24"/>
        </w:rPr>
      </w:pPr>
      <w:r w:rsidRPr="00A4009A">
        <w:rPr>
          <w:sz w:val="24"/>
          <w:szCs w:val="24"/>
        </w:rPr>
        <w:t>Department of Transport (DOT)</w:t>
      </w:r>
      <w:r w:rsidR="003238BD" w:rsidRPr="00A4009A">
        <w:rPr>
          <w:sz w:val="24"/>
          <w:szCs w:val="24"/>
        </w:rPr>
        <w:t xml:space="preserve">, </w:t>
      </w:r>
    </w:p>
    <w:p w14:paraId="4861F80A" w14:textId="2B916135" w:rsidR="009064D1" w:rsidRPr="00A4009A" w:rsidRDefault="009064D1" w:rsidP="00AE5D0E">
      <w:pPr>
        <w:pStyle w:val="NoSpacing"/>
        <w:numPr>
          <w:ilvl w:val="0"/>
          <w:numId w:val="5"/>
        </w:numPr>
        <w:rPr>
          <w:sz w:val="24"/>
          <w:szCs w:val="24"/>
        </w:rPr>
      </w:pPr>
      <w:r w:rsidRPr="00A4009A">
        <w:rPr>
          <w:sz w:val="24"/>
          <w:szCs w:val="24"/>
        </w:rPr>
        <w:t>Transport Infrastructure Ireland (TII)</w:t>
      </w:r>
    </w:p>
    <w:p w14:paraId="634A60E1" w14:textId="594EC280" w:rsidR="009064D1" w:rsidRPr="00A4009A" w:rsidRDefault="009064D1" w:rsidP="00AE5D0E">
      <w:pPr>
        <w:pStyle w:val="NoSpacing"/>
        <w:numPr>
          <w:ilvl w:val="0"/>
          <w:numId w:val="5"/>
        </w:numPr>
        <w:rPr>
          <w:sz w:val="24"/>
          <w:szCs w:val="24"/>
        </w:rPr>
      </w:pPr>
      <w:r w:rsidRPr="00A4009A">
        <w:rPr>
          <w:sz w:val="24"/>
          <w:szCs w:val="24"/>
        </w:rPr>
        <w:t>National Parks and Wildlife Service (</w:t>
      </w:r>
      <w:r w:rsidR="003238BD" w:rsidRPr="00A4009A">
        <w:rPr>
          <w:sz w:val="24"/>
          <w:szCs w:val="24"/>
        </w:rPr>
        <w:t>NPWS</w:t>
      </w:r>
      <w:r w:rsidRPr="00A4009A">
        <w:rPr>
          <w:sz w:val="24"/>
          <w:szCs w:val="24"/>
        </w:rPr>
        <w:t>)</w:t>
      </w:r>
      <w:r w:rsidR="003238BD" w:rsidRPr="00A4009A">
        <w:rPr>
          <w:sz w:val="24"/>
          <w:szCs w:val="24"/>
        </w:rPr>
        <w:t xml:space="preserve">, </w:t>
      </w:r>
    </w:p>
    <w:p w14:paraId="6579AE2C" w14:textId="3BB6F258" w:rsidR="009064D1" w:rsidRPr="00A4009A" w:rsidRDefault="009064D1" w:rsidP="00AE5D0E">
      <w:pPr>
        <w:pStyle w:val="NoSpacing"/>
        <w:numPr>
          <w:ilvl w:val="0"/>
          <w:numId w:val="5"/>
        </w:numPr>
        <w:rPr>
          <w:sz w:val="24"/>
          <w:szCs w:val="24"/>
        </w:rPr>
      </w:pPr>
      <w:r w:rsidRPr="00A4009A">
        <w:rPr>
          <w:sz w:val="24"/>
          <w:szCs w:val="24"/>
        </w:rPr>
        <w:t>Office of Public Works (</w:t>
      </w:r>
      <w:r w:rsidR="003238BD" w:rsidRPr="00A4009A">
        <w:rPr>
          <w:sz w:val="24"/>
          <w:szCs w:val="24"/>
        </w:rPr>
        <w:t>OPW</w:t>
      </w:r>
      <w:r w:rsidRPr="00A4009A">
        <w:rPr>
          <w:sz w:val="24"/>
          <w:szCs w:val="24"/>
        </w:rPr>
        <w:t>)</w:t>
      </w:r>
      <w:r w:rsidR="003238BD" w:rsidRPr="00A4009A">
        <w:rPr>
          <w:sz w:val="24"/>
          <w:szCs w:val="24"/>
        </w:rPr>
        <w:t xml:space="preserve">, </w:t>
      </w:r>
    </w:p>
    <w:p w14:paraId="2CE762F1" w14:textId="77777777" w:rsidR="009064D1" w:rsidRPr="00A4009A" w:rsidRDefault="003238BD" w:rsidP="00AE5D0E">
      <w:pPr>
        <w:pStyle w:val="NoSpacing"/>
        <w:numPr>
          <w:ilvl w:val="0"/>
          <w:numId w:val="5"/>
        </w:numPr>
        <w:rPr>
          <w:sz w:val="24"/>
          <w:szCs w:val="24"/>
        </w:rPr>
      </w:pPr>
      <w:r w:rsidRPr="00A4009A">
        <w:rPr>
          <w:sz w:val="24"/>
          <w:szCs w:val="24"/>
        </w:rPr>
        <w:t xml:space="preserve">Inland Fisheries, </w:t>
      </w:r>
    </w:p>
    <w:p w14:paraId="6EB5F320" w14:textId="77777777" w:rsidR="009064D1" w:rsidRPr="00A4009A" w:rsidRDefault="00052636" w:rsidP="00AE5D0E">
      <w:pPr>
        <w:pStyle w:val="NoSpacing"/>
        <w:numPr>
          <w:ilvl w:val="0"/>
          <w:numId w:val="5"/>
        </w:numPr>
        <w:rPr>
          <w:sz w:val="24"/>
          <w:szCs w:val="24"/>
        </w:rPr>
      </w:pPr>
      <w:r w:rsidRPr="00A4009A">
        <w:rPr>
          <w:sz w:val="24"/>
          <w:szCs w:val="24"/>
        </w:rPr>
        <w:lastRenderedPageBreak/>
        <w:t xml:space="preserve">Waterways Ireland, </w:t>
      </w:r>
    </w:p>
    <w:p w14:paraId="20C93AA1" w14:textId="77777777" w:rsidR="009064D1" w:rsidRPr="00A4009A" w:rsidRDefault="003238BD" w:rsidP="00AE5D0E">
      <w:pPr>
        <w:pStyle w:val="NoSpacing"/>
        <w:numPr>
          <w:ilvl w:val="0"/>
          <w:numId w:val="5"/>
        </w:numPr>
        <w:rPr>
          <w:sz w:val="24"/>
          <w:szCs w:val="24"/>
        </w:rPr>
      </w:pPr>
      <w:r w:rsidRPr="00A4009A">
        <w:rPr>
          <w:sz w:val="24"/>
          <w:szCs w:val="24"/>
        </w:rPr>
        <w:t xml:space="preserve">Irish Water, </w:t>
      </w:r>
    </w:p>
    <w:p w14:paraId="77EB20FB" w14:textId="77777777" w:rsidR="009064D1" w:rsidRPr="00A4009A" w:rsidRDefault="009064D1" w:rsidP="00AE5D0E">
      <w:pPr>
        <w:pStyle w:val="NoSpacing"/>
        <w:numPr>
          <w:ilvl w:val="0"/>
          <w:numId w:val="5"/>
        </w:numPr>
        <w:rPr>
          <w:sz w:val="24"/>
          <w:szCs w:val="24"/>
        </w:rPr>
      </w:pPr>
      <w:r w:rsidRPr="00A4009A">
        <w:rPr>
          <w:sz w:val="24"/>
          <w:szCs w:val="24"/>
        </w:rPr>
        <w:t>Landowners</w:t>
      </w:r>
    </w:p>
    <w:p w14:paraId="3430E496" w14:textId="104C08AC" w:rsidR="003238BD" w:rsidRPr="00A4009A" w:rsidRDefault="009064D1" w:rsidP="00AE5D0E">
      <w:pPr>
        <w:pStyle w:val="NoSpacing"/>
        <w:numPr>
          <w:ilvl w:val="0"/>
          <w:numId w:val="5"/>
        </w:numPr>
        <w:rPr>
          <w:sz w:val="24"/>
          <w:szCs w:val="24"/>
        </w:rPr>
      </w:pPr>
      <w:r w:rsidRPr="00A4009A">
        <w:rPr>
          <w:sz w:val="24"/>
          <w:szCs w:val="24"/>
        </w:rPr>
        <w:t>All relevant utility providers</w:t>
      </w:r>
    </w:p>
    <w:p w14:paraId="62DF9944" w14:textId="77777777" w:rsidR="009064D1" w:rsidRPr="00A4009A" w:rsidRDefault="009064D1" w:rsidP="009064D1">
      <w:pPr>
        <w:pStyle w:val="NoSpacing"/>
        <w:rPr>
          <w:sz w:val="24"/>
          <w:szCs w:val="24"/>
        </w:rPr>
      </w:pPr>
    </w:p>
    <w:p w14:paraId="3FE42B18" w14:textId="77777777" w:rsidR="009064D1" w:rsidRPr="00A4009A" w:rsidRDefault="009064D1" w:rsidP="009064D1">
      <w:pPr>
        <w:pStyle w:val="NoSpacing"/>
        <w:rPr>
          <w:sz w:val="24"/>
          <w:szCs w:val="24"/>
        </w:rPr>
      </w:pPr>
    </w:p>
    <w:p w14:paraId="45EA27D2" w14:textId="42085FA3" w:rsidR="009064D1" w:rsidRPr="00A4009A" w:rsidRDefault="009064D1" w:rsidP="00AE5D0E">
      <w:pPr>
        <w:pStyle w:val="NoSpacing"/>
        <w:numPr>
          <w:ilvl w:val="0"/>
          <w:numId w:val="7"/>
        </w:numPr>
        <w:rPr>
          <w:b/>
          <w:bCs/>
          <w:sz w:val="24"/>
          <w:szCs w:val="24"/>
          <w:u w:val="single"/>
        </w:rPr>
      </w:pPr>
      <w:r w:rsidRPr="00A4009A">
        <w:rPr>
          <w:b/>
          <w:bCs/>
          <w:sz w:val="24"/>
          <w:szCs w:val="24"/>
          <w:u w:val="single"/>
        </w:rPr>
        <w:t>Site Visits</w:t>
      </w:r>
    </w:p>
    <w:p w14:paraId="109F52A5" w14:textId="02DF023C" w:rsidR="009064D1" w:rsidRPr="00A4009A" w:rsidRDefault="009064D1" w:rsidP="009064D1">
      <w:pPr>
        <w:pStyle w:val="NoSpacing"/>
        <w:rPr>
          <w:sz w:val="24"/>
          <w:szCs w:val="24"/>
        </w:rPr>
      </w:pPr>
      <w:r w:rsidRPr="00A4009A">
        <w:rPr>
          <w:sz w:val="24"/>
          <w:szCs w:val="24"/>
        </w:rPr>
        <w:t>The Consultants Team will be expected to carry</w:t>
      </w:r>
      <w:r w:rsidR="00AB3534">
        <w:rPr>
          <w:sz w:val="24"/>
          <w:szCs w:val="24"/>
        </w:rPr>
        <w:t xml:space="preserve"> </w:t>
      </w:r>
      <w:r w:rsidRPr="00A4009A">
        <w:rPr>
          <w:sz w:val="24"/>
          <w:szCs w:val="24"/>
        </w:rPr>
        <w:t xml:space="preserve">out sufficient site visits to view and assess the area and its </w:t>
      </w:r>
      <w:r w:rsidR="001D2026" w:rsidRPr="00A4009A">
        <w:rPr>
          <w:sz w:val="24"/>
          <w:szCs w:val="24"/>
        </w:rPr>
        <w:t>surround</w:t>
      </w:r>
      <w:r w:rsidR="00AB3534">
        <w:rPr>
          <w:sz w:val="24"/>
          <w:szCs w:val="24"/>
        </w:rPr>
        <w:t>ing</w:t>
      </w:r>
      <w:r w:rsidR="001D2026" w:rsidRPr="00A4009A">
        <w:rPr>
          <w:sz w:val="24"/>
          <w:szCs w:val="24"/>
        </w:rPr>
        <w:t>s</w:t>
      </w:r>
      <w:r w:rsidRPr="00A4009A">
        <w:rPr>
          <w:sz w:val="24"/>
          <w:szCs w:val="24"/>
        </w:rPr>
        <w:t xml:space="preserve"> to </w:t>
      </w:r>
      <w:r w:rsidR="00DA694F">
        <w:rPr>
          <w:sz w:val="24"/>
          <w:szCs w:val="24"/>
        </w:rPr>
        <w:t>complete th</w:t>
      </w:r>
      <w:r w:rsidR="00251D14">
        <w:rPr>
          <w:sz w:val="24"/>
          <w:szCs w:val="24"/>
        </w:rPr>
        <w:t>e</w:t>
      </w:r>
      <w:r w:rsidR="00DA694F">
        <w:rPr>
          <w:sz w:val="24"/>
          <w:szCs w:val="24"/>
        </w:rPr>
        <w:t xml:space="preserve"> full stage</w:t>
      </w:r>
      <w:r w:rsidR="00251D14">
        <w:rPr>
          <w:sz w:val="24"/>
          <w:szCs w:val="24"/>
        </w:rPr>
        <w:t>s</w:t>
      </w:r>
      <w:r w:rsidR="00DA694F">
        <w:rPr>
          <w:sz w:val="24"/>
          <w:szCs w:val="24"/>
        </w:rPr>
        <w:t xml:space="preserve"> </w:t>
      </w:r>
      <w:r w:rsidR="00DA694F" w:rsidRPr="00251D14">
        <w:rPr>
          <w:sz w:val="24"/>
          <w:szCs w:val="24"/>
        </w:rPr>
        <w:t>requirements for t</w:t>
      </w:r>
      <w:r w:rsidRPr="00251D14">
        <w:rPr>
          <w:sz w:val="24"/>
          <w:szCs w:val="24"/>
        </w:rPr>
        <w:t>he</w:t>
      </w:r>
      <w:r w:rsidR="00AB3534" w:rsidRPr="00251D14">
        <w:rPr>
          <w:sz w:val="24"/>
          <w:szCs w:val="24"/>
        </w:rPr>
        <w:t xml:space="preserve"> route </w:t>
      </w:r>
      <w:r w:rsidRPr="00251D14">
        <w:rPr>
          <w:sz w:val="24"/>
          <w:szCs w:val="24"/>
        </w:rPr>
        <w:t>option identified in</w:t>
      </w:r>
      <w:r w:rsidR="00DA694F" w:rsidRPr="00251D14">
        <w:rPr>
          <w:rFonts w:cstheme="minorHAnsi"/>
        </w:rPr>
        <w:t xml:space="preserve"> the Feasibility Study and Options Report</w:t>
      </w:r>
      <w:r w:rsidRPr="00251D14">
        <w:rPr>
          <w:sz w:val="24"/>
          <w:szCs w:val="24"/>
        </w:rPr>
        <w:t>.</w:t>
      </w:r>
    </w:p>
    <w:p w14:paraId="03852202" w14:textId="77777777" w:rsidR="009064D1" w:rsidRPr="00A4009A" w:rsidRDefault="009064D1" w:rsidP="009064D1">
      <w:pPr>
        <w:pStyle w:val="NoSpacing"/>
        <w:rPr>
          <w:sz w:val="24"/>
          <w:szCs w:val="24"/>
        </w:rPr>
      </w:pPr>
    </w:p>
    <w:p w14:paraId="63CC2FC7" w14:textId="77777777" w:rsidR="009064D1" w:rsidRPr="00A4009A" w:rsidRDefault="009064D1" w:rsidP="009064D1">
      <w:pPr>
        <w:pStyle w:val="NoSpacing"/>
        <w:rPr>
          <w:sz w:val="24"/>
          <w:szCs w:val="24"/>
        </w:rPr>
      </w:pPr>
    </w:p>
    <w:p w14:paraId="7D5C68E8" w14:textId="0B536760" w:rsidR="009064D1" w:rsidRDefault="004479F3" w:rsidP="00AE5D0E">
      <w:pPr>
        <w:pStyle w:val="NoSpacing"/>
        <w:numPr>
          <w:ilvl w:val="0"/>
          <w:numId w:val="7"/>
        </w:numPr>
        <w:rPr>
          <w:b/>
          <w:bCs/>
          <w:sz w:val="24"/>
          <w:szCs w:val="24"/>
        </w:rPr>
      </w:pPr>
      <w:r>
        <w:rPr>
          <w:b/>
          <w:bCs/>
          <w:sz w:val="24"/>
          <w:szCs w:val="24"/>
        </w:rPr>
        <w:t>Project Phas</w:t>
      </w:r>
      <w:r w:rsidR="00FC2B73">
        <w:rPr>
          <w:b/>
          <w:bCs/>
          <w:sz w:val="24"/>
          <w:szCs w:val="24"/>
        </w:rPr>
        <w:t>e</w:t>
      </w:r>
      <w:r>
        <w:rPr>
          <w:b/>
          <w:bCs/>
          <w:sz w:val="24"/>
          <w:szCs w:val="24"/>
        </w:rPr>
        <w:t xml:space="preserve"> </w:t>
      </w:r>
      <w:r w:rsidR="00F160D3">
        <w:rPr>
          <w:b/>
          <w:bCs/>
          <w:sz w:val="24"/>
          <w:szCs w:val="24"/>
        </w:rPr>
        <w:t xml:space="preserve">Summary </w:t>
      </w:r>
      <w:r>
        <w:rPr>
          <w:b/>
          <w:bCs/>
          <w:sz w:val="24"/>
          <w:szCs w:val="24"/>
        </w:rPr>
        <w:t>Requirements</w:t>
      </w:r>
    </w:p>
    <w:p w14:paraId="79B5CE60" w14:textId="77777777" w:rsidR="00013D47" w:rsidRPr="001D2026" w:rsidRDefault="00013D47" w:rsidP="00013D47">
      <w:pPr>
        <w:pStyle w:val="NoSpacing"/>
        <w:ind w:left="360"/>
        <w:rPr>
          <w:b/>
          <w:bCs/>
          <w:sz w:val="24"/>
          <w:szCs w:val="24"/>
        </w:rPr>
      </w:pPr>
    </w:p>
    <w:p w14:paraId="7DB063E5" w14:textId="189DD6B2" w:rsidR="009064D1" w:rsidRDefault="009064D1" w:rsidP="009064D1">
      <w:pPr>
        <w:pStyle w:val="NoSpacing"/>
        <w:rPr>
          <w:sz w:val="24"/>
          <w:szCs w:val="24"/>
        </w:rPr>
      </w:pPr>
      <w:r w:rsidRPr="00A4009A">
        <w:rPr>
          <w:sz w:val="24"/>
          <w:szCs w:val="24"/>
        </w:rPr>
        <w:t>The Consultants Team will be expected to:</w:t>
      </w:r>
    </w:p>
    <w:p w14:paraId="5DBFA32F" w14:textId="77777777" w:rsidR="00297AF3" w:rsidRDefault="00297AF3" w:rsidP="009064D1">
      <w:pPr>
        <w:pStyle w:val="NoSpacing"/>
        <w:rPr>
          <w:sz w:val="24"/>
          <w:szCs w:val="24"/>
        </w:rPr>
      </w:pPr>
    </w:p>
    <w:p w14:paraId="1829EB22" w14:textId="77777777" w:rsidR="00FC2B73" w:rsidRDefault="00FC2B73" w:rsidP="009064D1">
      <w:pPr>
        <w:pStyle w:val="NoSpacing"/>
        <w:rPr>
          <w:sz w:val="24"/>
          <w:szCs w:val="24"/>
        </w:rPr>
      </w:pPr>
    </w:p>
    <w:p w14:paraId="57B1BBB8" w14:textId="4B1DBB76" w:rsidR="00FC2B73" w:rsidRDefault="00FC2B73" w:rsidP="009064D1">
      <w:pPr>
        <w:pStyle w:val="NoSpacing"/>
        <w:rPr>
          <w:sz w:val="24"/>
          <w:szCs w:val="24"/>
        </w:rPr>
      </w:pPr>
      <w:r w:rsidRPr="00297AF3">
        <w:rPr>
          <w:b/>
          <w:bCs/>
          <w:sz w:val="24"/>
          <w:szCs w:val="24"/>
        </w:rPr>
        <w:t xml:space="preserve">Phase </w:t>
      </w:r>
      <w:r w:rsidR="00F160D3">
        <w:rPr>
          <w:b/>
          <w:bCs/>
          <w:sz w:val="24"/>
          <w:szCs w:val="24"/>
        </w:rPr>
        <w:t>2</w:t>
      </w:r>
      <w:r w:rsidRPr="00297AF3">
        <w:rPr>
          <w:b/>
          <w:bCs/>
          <w:sz w:val="24"/>
          <w:szCs w:val="24"/>
        </w:rPr>
        <w:t xml:space="preserve"> </w:t>
      </w:r>
      <w:r>
        <w:rPr>
          <w:b/>
          <w:bCs/>
          <w:sz w:val="24"/>
          <w:szCs w:val="24"/>
        </w:rPr>
        <w:t>Option Selection (N2 to N12 Section)</w:t>
      </w:r>
    </w:p>
    <w:p w14:paraId="06D75F32" w14:textId="3697443C" w:rsidR="007B08FE" w:rsidRDefault="007B6E39" w:rsidP="009064D1">
      <w:pPr>
        <w:pStyle w:val="NoSpacing"/>
        <w:rPr>
          <w:sz w:val="24"/>
          <w:szCs w:val="24"/>
        </w:rPr>
      </w:pPr>
      <w:r w:rsidRPr="007B6E39">
        <w:rPr>
          <w:sz w:val="24"/>
          <w:szCs w:val="24"/>
        </w:rPr>
        <w:t>Examination of alternative options to determine a Preferred Option.</w:t>
      </w:r>
    </w:p>
    <w:p w14:paraId="328AA2EA" w14:textId="77777777" w:rsidR="007B08FE" w:rsidRDefault="007B08FE" w:rsidP="009064D1">
      <w:pPr>
        <w:pStyle w:val="NoSpacing"/>
        <w:rPr>
          <w:sz w:val="24"/>
          <w:szCs w:val="24"/>
        </w:rPr>
      </w:pPr>
    </w:p>
    <w:p w14:paraId="7F9D10B1" w14:textId="77777777" w:rsidR="007B6E39" w:rsidRPr="00281A02" w:rsidRDefault="007B6E39" w:rsidP="007B6E39">
      <w:pPr>
        <w:pStyle w:val="NoSpacing"/>
        <w:rPr>
          <w:b/>
          <w:bCs/>
          <w:sz w:val="24"/>
          <w:szCs w:val="24"/>
        </w:rPr>
      </w:pPr>
      <w:r w:rsidRPr="00281A02">
        <w:rPr>
          <w:b/>
          <w:bCs/>
          <w:sz w:val="24"/>
          <w:szCs w:val="24"/>
        </w:rPr>
        <w:t>Processes</w:t>
      </w:r>
    </w:p>
    <w:p w14:paraId="0A19173C" w14:textId="77777777" w:rsidR="007B6E39" w:rsidRDefault="007B6E39" w:rsidP="009064D1">
      <w:pPr>
        <w:pStyle w:val="NoSpacing"/>
        <w:rPr>
          <w:sz w:val="24"/>
          <w:szCs w:val="24"/>
        </w:rPr>
      </w:pPr>
    </w:p>
    <w:p w14:paraId="1B2EE19D" w14:textId="5042DDD7" w:rsidR="007B6E39" w:rsidRPr="007B6E39" w:rsidRDefault="007B6E39" w:rsidP="00AE5D0E">
      <w:pPr>
        <w:pStyle w:val="NoSpacing"/>
        <w:numPr>
          <w:ilvl w:val="0"/>
          <w:numId w:val="8"/>
        </w:numPr>
        <w:rPr>
          <w:sz w:val="24"/>
          <w:szCs w:val="24"/>
        </w:rPr>
      </w:pPr>
      <w:r w:rsidRPr="007B6E39">
        <w:rPr>
          <w:sz w:val="24"/>
          <w:szCs w:val="24"/>
        </w:rPr>
        <w:t>Option Selection Process</w:t>
      </w:r>
    </w:p>
    <w:p w14:paraId="2A07F751" w14:textId="6B7EF3DE" w:rsidR="007B6E39" w:rsidRPr="007B6E39" w:rsidRDefault="007B6E39" w:rsidP="00AE5D0E">
      <w:pPr>
        <w:pStyle w:val="NoSpacing"/>
        <w:numPr>
          <w:ilvl w:val="0"/>
          <w:numId w:val="8"/>
        </w:numPr>
        <w:rPr>
          <w:sz w:val="24"/>
          <w:szCs w:val="24"/>
        </w:rPr>
      </w:pPr>
      <w:r w:rsidRPr="007B6E39">
        <w:rPr>
          <w:sz w:val="24"/>
          <w:szCs w:val="24"/>
        </w:rPr>
        <w:t>Road Safety Impact Assessment - PE-PMG 02001 (if required)</w:t>
      </w:r>
    </w:p>
    <w:p w14:paraId="50807AF7" w14:textId="0BD53FE2" w:rsidR="007B6E39" w:rsidRPr="007B6E39" w:rsidRDefault="007B6E39" w:rsidP="00AE5D0E">
      <w:pPr>
        <w:pStyle w:val="NoSpacing"/>
        <w:numPr>
          <w:ilvl w:val="0"/>
          <w:numId w:val="8"/>
        </w:numPr>
        <w:rPr>
          <w:sz w:val="24"/>
          <w:szCs w:val="24"/>
        </w:rPr>
      </w:pPr>
      <w:r w:rsidRPr="007B6E39">
        <w:rPr>
          <w:sz w:val="24"/>
          <w:szCs w:val="24"/>
        </w:rPr>
        <w:t>Option Selection Report</w:t>
      </w:r>
    </w:p>
    <w:p w14:paraId="785601D4" w14:textId="21E3E7A6" w:rsidR="007B6E39" w:rsidRPr="007B6E39" w:rsidRDefault="007B6E39" w:rsidP="00AE5D0E">
      <w:pPr>
        <w:pStyle w:val="NoSpacing"/>
        <w:numPr>
          <w:ilvl w:val="0"/>
          <w:numId w:val="8"/>
        </w:numPr>
        <w:rPr>
          <w:sz w:val="24"/>
          <w:szCs w:val="24"/>
        </w:rPr>
      </w:pPr>
      <w:r w:rsidRPr="007B6E39">
        <w:rPr>
          <w:sz w:val="24"/>
          <w:szCs w:val="24"/>
        </w:rPr>
        <w:t>Road Safety Impact Assessment - PE-PMG 02001 (if required)</w:t>
      </w:r>
    </w:p>
    <w:p w14:paraId="5D25D540" w14:textId="70A9967B" w:rsidR="007B6E39" w:rsidRPr="007B6E39" w:rsidRDefault="007B6E39" w:rsidP="00AE5D0E">
      <w:pPr>
        <w:pStyle w:val="NoSpacing"/>
        <w:numPr>
          <w:ilvl w:val="0"/>
          <w:numId w:val="8"/>
        </w:numPr>
        <w:rPr>
          <w:sz w:val="24"/>
          <w:szCs w:val="24"/>
        </w:rPr>
      </w:pPr>
      <w:r w:rsidRPr="007B6E39">
        <w:rPr>
          <w:sz w:val="24"/>
          <w:szCs w:val="24"/>
        </w:rPr>
        <w:t>PSDP Duties</w:t>
      </w:r>
    </w:p>
    <w:p w14:paraId="13536EF5" w14:textId="756F89CC" w:rsidR="007B6E39" w:rsidRPr="007B6E39" w:rsidRDefault="007B6E39" w:rsidP="00AE5D0E">
      <w:pPr>
        <w:pStyle w:val="NoSpacing"/>
        <w:numPr>
          <w:ilvl w:val="0"/>
          <w:numId w:val="8"/>
        </w:numPr>
        <w:rPr>
          <w:sz w:val="24"/>
          <w:szCs w:val="24"/>
        </w:rPr>
      </w:pPr>
      <w:r w:rsidRPr="007B6E39">
        <w:rPr>
          <w:sz w:val="24"/>
          <w:szCs w:val="24"/>
        </w:rPr>
        <w:t>Road Safety Audit Stage F, Parts 1 and 2 (if required)</w:t>
      </w:r>
    </w:p>
    <w:p w14:paraId="679B3D71" w14:textId="539B41B9" w:rsidR="007B6E39" w:rsidRPr="007B6E39" w:rsidRDefault="007B6E39" w:rsidP="00AE5D0E">
      <w:pPr>
        <w:pStyle w:val="NoSpacing"/>
        <w:numPr>
          <w:ilvl w:val="0"/>
          <w:numId w:val="8"/>
        </w:numPr>
        <w:rPr>
          <w:sz w:val="24"/>
          <w:szCs w:val="24"/>
        </w:rPr>
      </w:pPr>
      <w:r w:rsidRPr="007B6E39">
        <w:rPr>
          <w:sz w:val="24"/>
          <w:szCs w:val="24"/>
        </w:rPr>
        <w:t>Option Selection Peer Review (</w:t>
      </w:r>
      <w:r w:rsidR="00F33711">
        <w:rPr>
          <w:sz w:val="24"/>
          <w:szCs w:val="24"/>
        </w:rPr>
        <w:t>i</w:t>
      </w:r>
      <w:r w:rsidRPr="007B6E39">
        <w:rPr>
          <w:sz w:val="24"/>
          <w:szCs w:val="24"/>
        </w:rPr>
        <w:t xml:space="preserve">f </w:t>
      </w:r>
      <w:r w:rsidR="00F33711">
        <w:rPr>
          <w:sz w:val="24"/>
          <w:szCs w:val="24"/>
        </w:rPr>
        <w:t>r</w:t>
      </w:r>
      <w:r w:rsidRPr="007B6E39">
        <w:rPr>
          <w:sz w:val="24"/>
          <w:szCs w:val="24"/>
        </w:rPr>
        <w:t>equired)</w:t>
      </w:r>
    </w:p>
    <w:p w14:paraId="60677840" w14:textId="00657C22" w:rsidR="007B6E39" w:rsidRPr="007B6E39" w:rsidRDefault="007B6E39" w:rsidP="00AE5D0E">
      <w:pPr>
        <w:pStyle w:val="NoSpacing"/>
        <w:numPr>
          <w:ilvl w:val="0"/>
          <w:numId w:val="8"/>
        </w:numPr>
        <w:rPr>
          <w:sz w:val="24"/>
          <w:szCs w:val="24"/>
        </w:rPr>
      </w:pPr>
      <w:r w:rsidRPr="007B6E39">
        <w:rPr>
          <w:sz w:val="24"/>
          <w:szCs w:val="24"/>
        </w:rPr>
        <w:t>Public Consultations</w:t>
      </w:r>
    </w:p>
    <w:p w14:paraId="7888EB48" w14:textId="7115A0D9" w:rsidR="007B6E39" w:rsidRPr="007B6E39" w:rsidRDefault="007B6E39" w:rsidP="00AE5D0E">
      <w:pPr>
        <w:pStyle w:val="NoSpacing"/>
        <w:numPr>
          <w:ilvl w:val="0"/>
          <w:numId w:val="8"/>
        </w:numPr>
        <w:rPr>
          <w:sz w:val="24"/>
          <w:szCs w:val="24"/>
        </w:rPr>
      </w:pPr>
      <w:r w:rsidRPr="007B6E39">
        <w:rPr>
          <w:sz w:val="24"/>
          <w:szCs w:val="24"/>
        </w:rPr>
        <w:t>Cost Management</w:t>
      </w:r>
    </w:p>
    <w:p w14:paraId="4656A6F9" w14:textId="252CCB03" w:rsidR="007B6E39" w:rsidRPr="007B6E39" w:rsidRDefault="007B6E39" w:rsidP="00AE5D0E">
      <w:pPr>
        <w:pStyle w:val="NoSpacing"/>
        <w:numPr>
          <w:ilvl w:val="0"/>
          <w:numId w:val="8"/>
        </w:numPr>
        <w:rPr>
          <w:sz w:val="24"/>
          <w:szCs w:val="24"/>
        </w:rPr>
      </w:pPr>
      <w:r w:rsidRPr="007B6E39">
        <w:rPr>
          <w:sz w:val="24"/>
          <w:szCs w:val="24"/>
        </w:rPr>
        <w:t>PAG Requirements</w:t>
      </w:r>
    </w:p>
    <w:p w14:paraId="7D2F3CBC" w14:textId="0F72E8B8" w:rsidR="007B08FE" w:rsidRDefault="007B6E39" w:rsidP="00AE5D0E">
      <w:pPr>
        <w:pStyle w:val="NoSpacing"/>
        <w:numPr>
          <w:ilvl w:val="0"/>
          <w:numId w:val="8"/>
        </w:numPr>
        <w:rPr>
          <w:sz w:val="24"/>
          <w:szCs w:val="24"/>
        </w:rPr>
      </w:pPr>
      <w:r w:rsidRPr="007B6E39">
        <w:rPr>
          <w:sz w:val="24"/>
          <w:szCs w:val="24"/>
        </w:rPr>
        <w:t>Evaluation of Environmental Constraints</w:t>
      </w:r>
    </w:p>
    <w:p w14:paraId="29031B81" w14:textId="77777777" w:rsidR="007B6E39" w:rsidRDefault="007B6E39" w:rsidP="007B6E39">
      <w:pPr>
        <w:pStyle w:val="NoSpacing"/>
        <w:ind w:left="720"/>
        <w:rPr>
          <w:sz w:val="24"/>
          <w:szCs w:val="24"/>
        </w:rPr>
      </w:pPr>
    </w:p>
    <w:p w14:paraId="50A31929" w14:textId="77777777" w:rsidR="007B6E39" w:rsidRPr="00E26615" w:rsidRDefault="007B6E39" w:rsidP="007B6E39">
      <w:pPr>
        <w:pStyle w:val="NoSpacing"/>
        <w:rPr>
          <w:b/>
          <w:bCs/>
          <w:sz w:val="24"/>
          <w:szCs w:val="24"/>
        </w:rPr>
      </w:pPr>
      <w:r w:rsidRPr="00E26615">
        <w:rPr>
          <w:b/>
          <w:bCs/>
          <w:sz w:val="24"/>
          <w:szCs w:val="24"/>
        </w:rPr>
        <w:t>Deliverables</w:t>
      </w:r>
    </w:p>
    <w:p w14:paraId="2F08ABE6" w14:textId="77777777" w:rsidR="007B6E39" w:rsidRDefault="007B6E39" w:rsidP="007B6E39">
      <w:pPr>
        <w:pStyle w:val="NoSpacing"/>
        <w:ind w:left="720"/>
        <w:rPr>
          <w:sz w:val="24"/>
          <w:szCs w:val="24"/>
        </w:rPr>
      </w:pPr>
    </w:p>
    <w:p w14:paraId="094F222D" w14:textId="578A77DC" w:rsidR="007B6E39" w:rsidRPr="007B6E39" w:rsidRDefault="007B6E39" w:rsidP="00AE5D0E">
      <w:pPr>
        <w:pStyle w:val="NoSpacing"/>
        <w:numPr>
          <w:ilvl w:val="0"/>
          <w:numId w:val="8"/>
        </w:numPr>
        <w:rPr>
          <w:sz w:val="24"/>
          <w:szCs w:val="24"/>
        </w:rPr>
      </w:pPr>
      <w:r w:rsidRPr="007B6E39">
        <w:rPr>
          <w:sz w:val="24"/>
          <w:szCs w:val="24"/>
        </w:rPr>
        <w:t>Option Selection Report</w:t>
      </w:r>
    </w:p>
    <w:p w14:paraId="703DACCB" w14:textId="68DEF630" w:rsidR="007B6E39" w:rsidRPr="007B6E39" w:rsidRDefault="007B6E39" w:rsidP="00AE5D0E">
      <w:pPr>
        <w:pStyle w:val="NoSpacing"/>
        <w:numPr>
          <w:ilvl w:val="0"/>
          <w:numId w:val="8"/>
        </w:numPr>
        <w:rPr>
          <w:sz w:val="24"/>
          <w:szCs w:val="24"/>
        </w:rPr>
      </w:pPr>
      <w:r w:rsidRPr="007B6E39">
        <w:rPr>
          <w:sz w:val="24"/>
          <w:szCs w:val="24"/>
        </w:rPr>
        <w:t>Road Safety Impact Assessment - PE-PMG 02001 (if required)</w:t>
      </w:r>
    </w:p>
    <w:p w14:paraId="075F635E" w14:textId="2FB62026" w:rsidR="007B6E39" w:rsidRPr="007B6E39" w:rsidRDefault="007B6E39" w:rsidP="00AE5D0E">
      <w:pPr>
        <w:pStyle w:val="NoSpacing"/>
        <w:numPr>
          <w:ilvl w:val="0"/>
          <w:numId w:val="8"/>
        </w:numPr>
        <w:rPr>
          <w:sz w:val="24"/>
          <w:szCs w:val="24"/>
        </w:rPr>
      </w:pPr>
      <w:r w:rsidRPr="007B6E39">
        <w:rPr>
          <w:sz w:val="24"/>
          <w:szCs w:val="24"/>
        </w:rPr>
        <w:t>Cost Management Deliverables</w:t>
      </w:r>
    </w:p>
    <w:p w14:paraId="01F65D30" w14:textId="119A82EB" w:rsidR="007B6E39" w:rsidRPr="007B6E39" w:rsidRDefault="007B6E39" w:rsidP="00AE5D0E">
      <w:pPr>
        <w:pStyle w:val="NoSpacing"/>
        <w:numPr>
          <w:ilvl w:val="0"/>
          <w:numId w:val="8"/>
        </w:numPr>
        <w:rPr>
          <w:sz w:val="24"/>
          <w:szCs w:val="24"/>
        </w:rPr>
      </w:pPr>
      <w:r w:rsidRPr="007B6E39">
        <w:rPr>
          <w:sz w:val="24"/>
          <w:szCs w:val="24"/>
        </w:rPr>
        <w:t>Project Appraisal Deliverables (Refer to PAG)</w:t>
      </w:r>
    </w:p>
    <w:p w14:paraId="6A2EC68F" w14:textId="7173C917" w:rsidR="007B6E39" w:rsidRDefault="007B6E39" w:rsidP="00AE5D0E">
      <w:pPr>
        <w:pStyle w:val="NoSpacing"/>
        <w:numPr>
          <w:ilvl w:val="0"/>
          <w:numId w:val="8"/>
        </w:numPr>
        <w:rPr>
          <w:sz w:val="24"/>
          <w:szCs w:val="24"/>
        </w:rPr>
      </w:pPr>
      <w:r w:rsidRPr="007B6E39">
        <w:rPr>
          <w:sz w:val="24"/>
          <w:szCs w:val="24"/>
        </w:rPr>
        <w:t>Road Safety Audit Stage F (Parts 1 and 2) (if required</w:t>
      </w:r>
      <w:r>
        <w:t>)</w:t>
      </w:r>
    </w:p>
    <w:p w14:paraId="5FEC157C" w14:textId="77777777" w:rsidR="007B6E39" w:rsidRDefault="007B6E39" w:rsidP="009064D1">
      <w:pPr>
        <w:pStyle w:val="NoSpacing"/>
        <w:rPr>
          <w:sz w:val="24"/>
          <w:szCs w:val="24"/>
        </w:rPr>
      </w:pPr>
    </w:p>
    <w:p w14:paraId="0CF1678D" w14:textId="77777777" w:rsidR="007B6E39" w:rsidRDefault="007B6E39" w:rsidP="009064D1">
      <w:pPr>
        <w:pStyle w:val="NoSpacing"/>
        <w:rPr>
          <w:sz w:val="24"/>
          <w:szCs w:val="24"/>
        </w:rPr>
      </w:pPr>
    </w:p>
    <w:p w14:paraId="365F14A2" w14:textId="77777777" w:rsidR="007B6E39" w:rsidRDefault="007B6E39" w:rsidP="009064D1">
      <w:pPr>
        <w:pStyle w:val="NoSpacing"/>
        <w:rPr>
          <w:sz w:val="24"/>
          <w:szCs w:val="24"/>
        </w:rPr>
      </w:pPr>
    </w:p>
    <w:p w14:paraId="4741FDD2" w14:textId="77777777" w:rsidR="007B6E39" w:rsidRDefault="007B6E39" w:rsidP="009064D1">
      <w:pPr>
        <w:pStyle w:val="NoSpacing"/>
        <w:rPr>
          <w:sz w:val="24"/>
          <w:szCs w:val="24"/>
        </w:rPr>
      </w:pPr>
    </w:p>
    <w:p w14:paraId="1B90B4D8" w14:textId="39EC8FFC" w:rsidR="00297AF3" w:rsidRDefault="00297AF3" w:rsidP="009064D1">
      <w:pPr>
        <w:pStyle w:val="NoSpacing"/>
        <w:rPr>
          <w:b/>
          <w:bCs/>
          <w:sz w:val="24"/>
          <w:szCs w:val="24"/>
        </w:rPr>
      </w:pPr>
      <w:r w:rsidRPr="00297AF3">
        <w:rPr>
          <w:b/>
          <w:bCs/>
          <w:sz w:val="24"/>
          <w:szCs w:val="24"/>
        </w:rPr>
        <w:lastRenderedPageBreak/>
        <w:t>Phase 3 Design and Environmental Evaluation</w:t>
      </w:r>
    </w:p>
    <w:p w14:paraId="5DACBBA5" w14:textId="5348E807" w:rsidR="00013D47" w:rsidRPr="00281A02" w:rsidRDefault="00013D47" w:rsidP="009064D1">
      <w:pPr>
        <w:pStyle w:val="NoSpacing"/>
        <w:rPr>
          <w:sz w:val="24"/>
          <w:szCs w:val="24"/>
        </w:rPr>
      </w:pPr>
      <w:r w:rsidRPr="00281A02">
        <w:rPr>
          <w:sz w:val="24"/>
          <w:szCs w:val="24"/>
        </w:rPr>
        <w:t xml:space="preserve">Develop the Project design, following the selection of a Preferred Option, based on both technical and environmental inputs, to a stage where sufficient levels of detail exist to establish </w:t>
      </w:r>
      <w:r w:rsidR="00F33711" w:rsidRPr="00281A02">
        <w:rPr>
          <w:sz w:val="24"/>
          <w:szCs w:val="24"/>
        </w:rPr>
        <w:t>land take</w:t>
      </w:r>
      <w:r w:rsidRPr="00281A02">
        <w:rPr>
          <w:sz w:val="24"/>
          <w:szCs w:val="24"/>
        </w:rPr>
        <w:t xml:space="preserve"> requirements and to progress the Project through the statutory processes.</w:t>
      </w:r>
    </w:p>
    <w:p w14:paraId="69704ABD" w14:textId="14922AED" w:rsidR="00013D47" w:rsidRPr="00281A02" w:rsidRDefault="004479F3" w:rsidP="009064D1">
      <w:pPr>
        <w:pStyle w:val="NoSpacing"/>
        <w:rPr>
          <w:b/>
          <w:bCs/>
          <w:sz w:val="24"/>
          <w:szCs w:val="24"/>
        </w:rPr>
      </w:pPr>
      <w:r w:rsidRPr="00281A02">
        <w:rPr>
          <w:b/>
          <w:bCs/>
          <w:sz w:val="24"/>
          <w:szCs w:val="24"/>
        </w:rPr>
        <w:t>Processes</w:t>
      </w:r>
    </w:p>
    <w:p w14:paraId="2C17EF00" w14:textId="49DDBB55" w:rsidR="00297AF3" w:rsidRPr="00251D14" w:rsidRDefault="00297AF3" w:rsidP="00AE5D0E">
      <w:pPr>
        <w:pStyle w:val="NoSpacing"/>
        <w:numPr>
          <w:ilvl w:val="0"/>
          <w:numId w:val="8"/>
        </w:numPr>
        <w:rPr>
          <w:sz w:val="24"/>
          <w:szCs w:val="24"/>
        </w:rPr>
      </w:pPr>
      <w:r w:rsidRPr="00251D14">
        <w:rPr>
          <w:sz w:val="24"/>
          <w:szCs w:val="24"/>
        </w:rPr>
        <w:t>Update to Project Execution Plan (PEP).</w:t>
      </w:r>
    </w:p>
    <w:p w14:paraId="723486CF" w14:textId="12C39D80" w:rsidR="00297AF3" w:rsidRPr="00281A02" w:rsidRDefault="00297AF3" w:rsidP="00AE5D0E">
      <w:pPr>
        <w:pStyle w:val="NoSpacing"/>
        <w:numPr>
          <w:ilvl w:val="0"/>
          <w:numId w:val="8"/>
        </w:numPr>
        <w:rPr>
          <w:sz w:val="24"/>
          <w:szCs w:val="24"/>
        </w:rPr>
      </w:pPr>
      <w:r w:rsidRPr="00251D14">
        <w:rPr>
          <w:sz w:val="24"/>
          <w:szCs w:val="24"/>
        </w:rPr>
        <w:t>Consultation with land and property owners</w:t>
      </w:r>
      <w:r w:rsidRPr="00281A02">
        <w:rPr>
          <w:sz w:val="24"/>
          <w:szCs w:val="24"/>
        </w:rPr>
        <w:t>.</w:t>
      </w:r>
    </w:p>
    <w:p w14:paraId="6E231240" w14:textId="7D3D50A2" w:rsidR="00297AF3" w:rsidRPr="00281A02" w:rsidRDefault="00297AF3" w:rsidP="00AE5D0E">
      <w:pPr>
        <w:pStyle w:val="NoSpacing"/>
        <w:numPr>
          <w:ilvl w:val="0"/>
          <w:numId w:val="8"/>
        </w:numPr>
        <w:rPr>
          <w:sz w:val="24"/>
          <w:szCs w:val="24"/>
        </w:rPr>
      </w:pPr>
      <w:r w:rsidRPr="00281A02">
        <w:rPr>
          <w:sz w:val="24"/>
          <w:szCs w:val="24"/>
        </w:rPr>
        <w:t>Statutory processes and required environmental reporting requirements.</w:t>
      </w:r>
    </w:p>
    <w:p w14:paraId="15902408" w14:textId="52984B67" w:rsidR="00297AF3" w:rsidRPr="00281A02" w:rsidRDefault="00297AF3" w:rsidP="00AE5D0E">
      <w:pPr>
        <w:pStyle w:val="NoSpacing"/>
        <w:numPr>
          <w:ilvl w:val="0"/>
          <w:numId w:val="8"/>
        </w:numPr>
        <w:rPr>
          <w:sz w:val="24"/>
          <w:szCs w:val="24"/>
        </w:rPr>
      </w:pPr>
      <w:r w:rsidRPr="00281A02">
        <w:rPr>
          <w:sz w:val="24"/>
          <w:szCs w:val="24"/>
        </w:rPr>
        <w:t>Preparation of Design Project.</w:t>
      </w:r>
    </w:p>
    <w:p w14:paraId="15F82EB1" w14:textId="055592CA" w:rsidR="00297AF3" w:rsidRPr="00281A02" w:rsidRDefault="00297AF3" w:rsidP="00AE5D0E">
      <w:pPr>
        <w:pStyle w:val="NoSpacing"/>
        <w:numPr>
          <w:ilvl w:val="0"/>
          <w:numId w:val="8"/>
        </w:numPr>
        <w:rPr>
          <w:sz w:val="24"/>
          <w:szCs w:val="24"/>
        </w:rPr>
      </w:pPr>
      <w:r w:rsidRPr="00281A02">
        <w:rPr>
          <w:sz w:val="24"/>
          <w:szCs w:val="24"/>
        </w:rPr>
        <w:t>Commissioning of surveys.</w:t>
      </w:r>
    </w:p>
    <w:p w14:paraId="7751B057" w14:textId="3A8A8A9C" w:rsidR="00297AF3" w:rsidRPr="00281A02" w:rsidRDefault="00297AF3" w:rsidP="00AE5D0E">
      <w:pPr>
        <w:pStyle w:val="NoSpacing"/>
        <w:numPr>
          <w:ilvl w:val="0"/>
          <w:numId w:val="8"/>
        </w:numPr>
        <w:rPr>
          <w:sz w:val="24"/>
          <w:szCs w:val="24"/>
        </w:rPr>
      </w:pPr>
      <w:r w:rsidRPr="00281A02">
        <w:rPr>
          <w:sz w:val="24"/>
          <w:szCs w:val="24"/>
        </w:rPr>
        <w:t>Determine requirements for licences, consents, and permits.</w:t>
      </w:r>
    </w:p>
    <w:p w14:paraId="1ADAC9CC" w14:textId="06942593" w:rsidR="00297AF3" w:rsidRPr="00281A02" w:rsidRDefault="00297AF3" w:rsidP="00AE5D0E">
      <w:pPr>
        <w:pStyle w:val="NoSpacing"/>
        <w:numPr>
          <w:ilvl w:val="0"/>
          <w:numId w:val="8"/>
        </w:numPr>
        <w:rPr>
          <w:sz w:val="24"/>
          <w:szCs w:val="24"/>
        </w:rPr>
      </w:pPr>
      <w:r w:rsidRPr="00281A02">
        <w:rPr>
          <w:sz w:val="24"/>
          <w:szCs w:val="24"/>
        </w:rPr>
        <w:t>Cost, Risk, and Value Management.</w:t>
      </w:r>
    </w:p>
    <w:p w14:paraId="1BAA8E0F" w14:textId="77777777" w:rsidR="00297AF3" w:rsidRPr="00281A02" w:rsidRDefault="00297AF3" w:rsidP="00AE5D0E">
      <w:pPr>
        <w:pStyle w:val="NoSpacing"/>
        <w:numPr>
          <w:ilvl w:val="0"/>
          <w:numId w:val="8"/>
        </w:numPr>
        <w:rPr>
          <w:sz w:val="24"/>
          <w:szCs w:val="24"/>
        </w:rPr>
      </w:pPr>
      <w:r w:rsidRPr="00281A02">
        <w:rPr>
          <w:sz w:val="24"/>
          <w:szCs w:val="24"/>
        </w:rPr>
        <w:t>Road Safety Risk Report.</w:t>
      </w:r>
    </w:p>
    <w:p w14:paraId="78E192B0" w14:textId="588C5BCC" w:rsidR="00297AF3" w:rsidRPr="00281A02" w:rsidRDefault="00297AF3" w:rsidP="00AE5D0E">
      <w:pPr>
        <w:pStyle w:val="NoSpacing"/>
        <w:numPr>
          <w:ilvl w:val="0"/>
          <w:numId w:val="8"/>
        </w:numPr>
        <w:rPr>
          <w:sz w:val="24"/>
          <w:szCs w:val="24"/>
        </w:rPr>
      </w:pPr>
      <w:r w:rsidRPr="00281A02">
        <w:rPr>
          <w:sz w:val="24"/>
          <w:szCs w:val="24"/>
        </w:rPr>
        <w:t>Environmental Evaluation documentation.</w:t>
      </w:r>
    </w:p>
    <w:p w14:paraId="2BA3BE80" w14:textId="6ED13C9D" w:rsidR="00297AF3" w:rsidRPr="00281A02" w:rsidRDefault="00297AF3" w:rsidP="00AE5D0E">
      <w:pPr>
        <w:pStyle w:val="NoSpacing"/>
        <w:numPr>
          <w:ilvl w:val="0"/>
          <w:numId w:val="8"/>
        </w:numPr>
        <w:rPr>
          <w:sz w:val="24"/>
          <w:szCs w:val="24"/>
        </w:rPr>
      </w:pPr>
      <w:r w:rsidRPr="00281A02">
        <w:rPr>
          <w:sz w:val="24"/>
          <w:szCs w:val="24"/>
        </w:rPr>
        <w:t>Design Report.</w:t>
      </w:r>
    </w:p>
    <w:p w14:paraId="2F12E996" w14:textId="34C185C0" w:rsidR="00297AF3" w:rsidRPr="00281A02" w:rsidRDefault="00297AF3" w:rsidP="00AE5D0E">
      <w:pPr>
        <w:pStyle w:val="NoSpacing"/>
        <w:numPr>
          <w:ilvl w:val="0"/>
          <w:numId w:val="8"/>
        </w:numPr>
        <w:rPr>
          <w:sz w:val="24"/>
          <w:szCs w:val="24"/>
        </w:rPr>
      </w:pPr>
      <w:r w:rsidRPr="00281A02">
        <w:rPr>
          <w:sz w:val="24"/>
          <w:szCs w:val="24"/>
        </w:rPr>
        <w:t>Schedule of Environmental Commitments.</w:t>
      </w:r>
    </w:p>
    <w:p w14:paraId="1D442062" w14:textId="1886C48F" w:rsidR="00297AF3" w:rsidRPr="00281A02" w:rsidRDefault="00297AF3" w:rsidP="00AE5D0E">
      <w:pPr>
        <w:pStyle w:val="NoSpacing"/>
        <w:numPr>
          <w:ilvl w:val="0"/>
          <w:numId w:val="8"/>
        </w:numPr>
        <w:rPr>
          <w:sz w:val="24"/>
          <w:szCs w:val="24"/>
        </w:rPr>
      </w:pPr>
      <w:r w:rsidRPr="00281A02">
        <w:rPr>
          <w:sz w:val="24"/>
          <w:szCs w:val="24"/>
        </w:rPr>
        <w:t>Preparation of Construction Environmental Management Plan.</w:t>
      </w:r>
    </w:p>
    <w:p w14:paraId="73B8E36D" w14:textId="44BCF9D6" w:rsidR="00297AF3" w:rsidRPr="00281A02" w:rsidRDefault="00297AF3" w:rsidP="00AE5D0E">
      <w:pPr>
        <w:pStyle w:val="NoSpacing"/>
        <w:numPr>
          <w:ilvl w:val="0"/>
          <w:numId w:val="8"/>
        </w:numPr>
        <w:rPr>
          <w:sz w:val="24"/>
          <w:szCs w:val="24"/>
        </w:rPr>
      </w:pPr>
      <w:r w:rsidRPr="00281A02">
        <w:rPr>
          <w:sz w:val="24"/>
          <w:szCs w:val="24"/>
        </w:rPr>
        <w:t>Determination of Land Acquisition requirements.</w:t>
      </w:r>
    </w:p>
    <w:p w14:paraId="077C1E66" w14:textId="489FA0B9" w:rsidR="00297AF3" w:rsidRPr="00281A02" w:rsidRDefault="00297AF3" w:rsidP="00AE5D0E">
      <w:pPr>
        <w:pStyle w:val="NoSpacing"/>
        <w:numPr>
          <w:ilvl w:val="0"/>
          <w:numId w:val="8"/>
        </w:numPr>
        <w:rPr>
          <w:sz w:val="24"/>
          <w:szCs w:val="24"/>
        </w:rPr>
      </w:pPr>
      <w:r w:rsidRPr="00281A02">
        <w:rPr>
          <w:sz w:val="24"/>
          <w:szCs w:val="24"/>
        </w:rPr>
        <w:t>Preparation of Land Acquisition documentation.</w:t>
      </w:r>
    </w:p>
    <w:p w14:paraId="7FBAB3AC" w14:textId="6947AB8A" w:rsidR="00297AF3" w:rsidRPr="00281A02" w:rsidRDefault="00297AF3" w:rsidP="00AE5D0E">
      <w:pPr>
        <w:pStyle w:val="NoSpacing"/>
        <w:numPr>
          <w:ilvl w:val="0"/>
          <w:numId w:val="8"/>
        </w:numPr>
        <w:rPr>
          <w:sz w:val="24"/>
          <w:szCs w:val="24"/>
        </w:rPr>
      </w:pPr>
      <w:r w:rsidRPr="00281A02">
        <w:rPr>
          <w:sz w:val="24"/>
          <w:szCs w:val="24"/>
        </w:rPr>
        <w:t>Engagement of Property Valuation Advisors and Legal Advisors.</w:t>
      </w:r>
    </w:p>
    <w:p w14:paraId="634DEE10" w14:textId="2CAE664D" w:rsidR="00297AF3" w:rsidRPr="00281A02" w:rsidRDefault="00297AF3" w:rsidP="00AE5D0E">
      <w:pPr>
        <w:pStyle w:val="NoSpacing"/>
        <w:numPr>
          <w:ilvl w:val="0"/>
          <w:numId w:val="8"/>
        </w:numPr>
        <w:rPr>
          <w:sz w:val="24"/>
          <w:szCs w:val="24"/>
        </w:rPr>
      </w:pPr>
      <w:r w:rsidRPr="00281A02">
        <w:rPr>
          <w:sz w:val="24"/>
          <w:szCs w:val="24"/>
        </w:rPr>
        <w:t>Preparation of Project Appraisal documentation.</w:t>
      </w:r>
    </w:p>
    <w:p w14:paraId="0C1BE3D8" w14:textId="77777777" w:rsidR="00251D14" w:rsidRDefault="00251D14" w:rsidP="00251D14">
      <w:pPr>
        <w:pStyle w:val="NoSpacing"/>
        <w:ind w:left="360"/>
        <w:rPr>
          <w:rFonts w:cstheme="minorHAnsi"/>
          <w:sz w:val="24"/>
          <w:szCs w:val="24"/>
          <w:highlight w:val="yellow"/>
        </w:rPr>
      </w:pPr>
    </w:p>
    <w:p w14:paraId="3995D9F4" w14:textId="77777777" w:rsidR="00E26615" w:rsidRPr="00E26615" w:rsidRDefault="00E26615" w:rsidP="00E26615">
      <w:pPr>
        <w:pStyle w:val="NoSpacing"/>
        <w:rPr>
          <w:b/>
          <w:bCs/>
          <w:sz w:val="24"/>
          <w:szCs w:val="24"/>
        </w:rPr>
      </w:pPr>
      <w:r w:rsidRPr="00E26615">
        <w:rPr>
          <w:b/>
          <w:bCs/>
          <w:sz w:val="24"/>
          <w:szCs w:val="24"/>
        </w:rPr>
        <w:t>Deliverables</w:t>
      </w:r>
    </w:p>
    <w:p w14:paraId="44D74061"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Updated Project Execution Plan.</w:t>
      </w:r>
    </w:p>
    <w:p w14:paraId="10CDA1CF"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Design Report.</w:t>
      </w:r>
    </w:p>
    <w:p w14:paraId="3BC52A23"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Signed Design Report Peer Review Report.</w:t>
      </w:r>
    </w:p>
    <w:p w14:paraId="15EE5370"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Cost Management Manual deliverables.</w:t>
      </w:r>
    </w:p>
    <w:p w14:paraId="7303B78A"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Project Appraisal Report/Preliminary Business Case.</w:t>
      </w:r>
    </w:p>
    <w:p w14:paraId="70A530C0"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Environmental Deliverables.</w:t>
      </w:r>
    </w:p>
    <w:p w14:paraId="0C4C2D44" w14:textId="77777777" w:rsidR="00E26615" w:rsidRDefault="00E26615" w:rsidP="00AE5D0E">
      <w:pPr>
        <w:pStyle w:val="NoSpacing"/>
        <w:numPr>
          <w:ilvl w:val="0"/>
          <w:numId w:val="8"/>
        </w:numPr>
        <w:rPr>
          <w:rFonts w:cstheme="minorHAnsi"/>
          <w:sz w:val="24"/>
          <w:szCs w:val="24"/>
        </w:rPr>
      </w:pPr>
      <w:r w:rsidRPr="00E26615">
        <w:rPr>
          <w:rFonts w:cstheme="minorHAnsi"/>
          <w:sz w:val="24"/>
          <w:szCs w:val="24"/>
        </w:rPr>
        <w:t>Land Acquisition Documentation.</w:t>
      </w:r>
    </w:p>
    <w:p w14:paraId="731726C5" w14:textId="3FDE4B10" w:rsidR="00E26615" w:rsidRPr="00251D14" w:rsidRDefault="00E26615" w:rsidP="00AE5D0E">
      <w:pPr>
        <w:pStyle w:val="NoSpacing"/>
        <w:numPr>
          <w:ilvl w:val="0"/>
          <w:numId w:val="8"/>
        </w:numPr>
        <w:rPr>
          <w:rFonts w:cstheme="minorHAnsi"/>
          <w:sz w:val="24"/>
          <w:szCs w:val="24"/>
        </w:rPr>
      </w:pPr>
      <w:r w:rsidRPr="00E26615">
        <w:rPr>
          <w:rFonts w:cstheme="minorHAnsi"/>
          <w:sz w:val="24"/>
          <w:szCs w:val="24"/>
        </w:rPr>
        <w:t>Statutory process documentation as applicable.</w:t>
      </w:r>
    </w:p>
    <w:p w14:paraId="16732B74" w14:textId="77777777" w:rsidR="00E26615" w:rsidRDefault="00E26615" w:rsidP="00E26615">
      <w:pPr>
        <w:pStyle w:val="NoSpacing"/>
        <w:rPr>
          <w:rFonts w:cstheme="minorHAnsi"/>
          <w:sz w:val="24"/>
          <w:szCs w:val="24"/>
          <w:highlight w:val="yellow"/>
        </w:rPr>
      </w:pPr>
    </w:p>
    <w:p w14:paraId="2983F5C0" w14:textId="77777777" w:rsidR="00E26615" w:rsidRPr="00281A02" w:rsidRDefault="00E26615" w:rsidP="00E26615">
      <w:pPr>
        <w:pStyle w:val="NoSpacing"/>
        <w:rPr>
          <w:rFonts w:cstheme="minorHAnsi"/>
          <w:sz w:val="24"/>
          <w:szCs w:val="24"/>
          <w:highlight w:val="yellow"/>
        </w:rPr>
      </w:pPr>
    </w:p>
    <w:p w14:paraId="0764DED1" w14:textId="635F0235" w:rsidR="00297AF3" w:rsidRPr="00281A02" w:rsidRDefault="00297AF3" w:rsidP="00297AF3">
      <w:pPr>
        <w:pStyle w:val="NoSpacing"/>
        <w:rPr>
          <w:b/>
          <w:bCs/>
          <w:sz w:val="24"/>
          <w:szCs w:val="24"/>
        </w:rPr>
      </w:pPr>
      <w:r w:rsidRPr="00281A02">
        <w:rPr>
          <w:b/>
          <w:bCs/>
          <w:sz w:val="24"/>
          <w:szCs w:val="24"/>
        </w:rPr>
        <w:t>Phase 4 Statutory Processes</w:t>
      </w:r>
    </w:p>
    <w:p w14:paraId="7EEE4CFE" w14:textId="6D8875EC" w:rsidR="00013D47" w:rsidRPr="00281A02" w:rsidRDefault="00013D47" w:rsidP="00297AF3">
      <w:pPr>
        <w:pStyle w:val="NoSpacing"/>
        <w:rPr>
          <w:b/>
          <w:bCs/>
          <w:sz w:val="24"/>
          <w:szCs w:val="24"/>
        </w:rPr>
      </w:pPr>
      <w:r w:rsidRPr="00281A02">
        <w:rPr>
          <w:sz w:val="24"/>
          <w:szCs w:val="24"/>
        </w:rPr>
        <w:t>Compile documentation and participate in oral hearing(s) as required by the statutory processes to ensure that the proposed Project is developed in accordance with planning and environmental legislation.</w:t>
      </w:r>
    </w:p>
    <w:p w14:paraId="5C1677EE" w14:textId="453202D0" w:rsidR="00013D47" w:rsidRPr="00281A02" w:rsidRDefault="004479F3" w:rsidP="00297AF3">
      <w:pPr>
        <w:pStyle w:val="NoSpacing"/>
        <w:rPr>
          <w:b/>
          <w:bCs/>
          <w:sz w:val="24"/>
          <w:szCs w:val="24"/>
        </w:rPr>
      </w:pPr>
      <w:r w:rsidRPr="00281A02">
        <w:rPr>
          <w:b/>
          <w:bCs/>
          <w:sz w:val="24"/>
          <w:szCs w:val="24"/>
        </w:rPr>
        <w:t>Processes</w:t>
      </w:r>
    </w:p>
    <w:p w14:paraId="761E8DA7" w14:textId="6BD503A6" w:rsidR="00013D47" w:rsidRPr="00251D14" w:rsidRDefault="00013D47" w:rsidP="00AE5D0E">
      <w:pPr>
        <w:pStyle w:val="NoSpacing"/>
        <w:numPr>
          <w:ilvl w:val="0"/>
          <w:numId w:val="8"/>
        </w:numPr>
        <w:rPr>
          <w:rFonts w:cstheme="minorHAnsi"/>
          <w:sz w:val="24"/>
          <w:szCs w:val="24"/>
        </w:rPr>
      </w:pPr>
      <w:r w:rsidRPr="00281A02">
        <w:rPr>
          <w:rFonts w:cstheme="minorHAnsi"/>
          <w:sz w:val="24"/>
          <w:szCs w:val="24"/>
        </w:rPr>
        <w:t xml:space="preserve">Update to </w:t>
      </w:r>
      <w:r w:rsidRPr="00251D14">
        <w:rPr>
          <w:rFonts w:cstheme="minorHAnsi"/>
          <w:sz w:val="24"/>
          <w:szCs w:val="24"/>
        </w:rPr>
        <w:t xml:space="preserve">Project </w:t>
      </w:r>
      <w:r w:rsidR="00A47C0D" w:rsidRPr="00251D14">
        <w:rPr>
          <w:rFonts w:cstheme="minorHAnsi"/>
          <w:sz w:val="24"/>
          <w:szCs w:val="24"/>
        </w:rPr>
        <w:t>Execution</w:t>
      </w:r>
      <w:r w:rsidRPr="00251D14">
        <w:rPr>
          <w:rFonts w:cstheme="minorHAnsi"/>
          <w:sz w:val="24"/>
          <w:szCs w:val="24"/>
        </w:rPr>
        <w:t xml:space="preserve"> Plan (PEP).</w:t>
      </w:r>
    </w:p>
    <w:p w14:paraId="4B51DAEE" w14:textId="4F7BCFA4" w:rsidR="00013D47" w:rsidRPr="00281A02" w:rsidRDefault="00013D47" w:rsidP="00AE5D0E">
      <w:pPr>
        <w:pStyle w:val="NoSpacing"/>
        <w:numPr>
          <w:ilvl w:val="0"/>
          <w:numId w:val="8"/>
        </w:numPr>
        <w:rPr>
          <w:rFonts w:cstheme="minorHAnsi"/>
          <w:sz w:val="24"/>
          <w:szCs w:val="24"/>
        </w:rPr>
      </w:pPr>
      <w:r w:rsidRPr="00251D14">
        <w:rPr>
          <w:rFonts w:cstheme="minorHAnsi"/>
          <w:sz w:val="24"/>
          <w:szCs w:val="24"/>
        </w:rPr>
        <w:t>Preparation Briefs of Evidence for Oral Hearing</w:t>
      </w:r>
      <w:r w:rsidRPr="00281A02">
        <w:rPr>
          <w:rFonts w:cstheme="minorHAnsi"/>
          <w:sz w:val="24"/>
          <w:szCs w:val="24"/>
        </w:rPr>
        <w:t xml:space="preserve">, </w:t>
      </w:r>
      <w:r w:rsidR="00F33711">
        <w:rPr>
          <w:rFonts w:cstheme="minorHAnsi"/>
          <w:sz w:val="24"/>
          <w:szCs w:val="24"/>
        </w:rPr>
        <w:t>(</w:t>
      </w:r>
      <w:r w:rsidRPr="00281A02">
        <w:rPr>
          <w:rFonts w:cstheme="minorHAnsi"/>
          <w:sz w:val="24"/>
          <w:szCs w:val="24"/>
        </w:rPr>
        <w:t>if required</w:t>
      </w:r>
      <w:r w:rsidR="00F33711">
        <w:rPr>
          <w:rFonts w:cstheme="minorHAnsi"/>
          <w:sz w:val="24"/>
          <w:szCs w:val="24"/>
        </w:rPr>
        <w:t>)</w:t>
      </w:r>
      <w:r w:rsidRPr="00281A02">
        <w:rPr>
          <w:rFonts w:cstheme="minorHAnsi"/>
          <w:sz w:val="24"/>
          <w:szCs w:val="24"/>
        </w:rPr>
        <w:t>.</w:t>
      </w:r>
    </w:p>
    <w:p w14:paraId="15F2A82B"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t>Project Oral Hearing. Requests for Further Information, Amendments and Further Public Presentation (if required).</w:t>
      </w:r>
    </w:p>
    <w:p w14:paraId="7400B044"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t>Schedule of Environmental Commitments.</w:t>
      </w:r>
    </w:p>
    <w:p w14:paraId="6F393E0E"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t>Cost, Risk and Value Management.</w:t>
      </w:r>
    </w:p>
    <w:p w14:paraId="53057344"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lastRenderedPageBreak/>
        <w:t>Project Appraisal documentation.</w:t>
      </w:r>
    </w:p>
    <w:p w14:paraId="1A9E08A4"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t>Lessons Learned workshop.</w:t>
      </w:r>
    </w:p>
    <w:p w14:paraId="5FEEED72" w14:textId="6DA440B6" w:rsidR="00013D47" w:rsidRPr="00281A02" w:rsidRDefault="00013D47" w:rsidP="00251D14">
      <w:pPr>
        <w:pStyle w:val="NoSpacing"/>
        <w:ind w:left="720"/>
        <w:rPr>
          <w:rFonts w:cstheme="minorHAnsi"/>
          <w:color w:val="EE0000"/>
          <w:sz w:val="24"/>
          <w:szCs w:val="24"/>
        </w:rPr>
      </w:pPr>
    </w:p>
    <w:p w14:paraId="06E1BF45" w14:textId="78A5EF82" w:rsidR="004479F3" w:rsidRPr="00E26615" w:rsidRDefault="004479F3" w:rsidP="00E26615">
      <w:pPr>
        <w:pStyle w:val="NoSpacing"/>
        <w:rPr>
          <w:b/>
          <w:bCs/>
          <w:sz w:val="24"/>
          <w:szCs w:val="24"/>
        </w:rPr>
      </w:pPr>
      <w:r w:rsidRPr="00281A02">
        <w:rPr>
          <w:b/>
          <w:bCs/>
          <w:sz w:val="24"/>
          <w:szCs w:val="24"/>
        </w:rPr>
        <w:t>Deliverables</w:t>
      </w:r>
    </w:p>
    <w:p w14:paraId="2B3BB19F" w14:textId="77777777" w:rsidR="00013D47" w:rsidRPr="00251D14" w:rsidRDefault="00013D47" w:rsidP="00AE5D0E">
      <w:pPr>
        <w:pStyle w:val="NoSpacing"/>
        <w:numPr>
          <w:ilvl w:val="0"/>
          <w:numId w:val="8"/>
        </w:numPr>
        <w:rPr>
          <w:rFonts w:cstheme="minorHAnsi"/>
          <w:sz w:val="24"/>
          <w:szCs w:val="24"/>
        </w:rPr>
      </w:pPr>
      <w:r w:rsidRPr="00251D14">
        <w:rPr>
          <w:rFonts w:cstheme="minorHAnsi"/>
          <w:sz w:val="24"/>
          <w:szCs w:val="24"/>
        </w:rPr>
        <w:t>Updated Project Execution Plan (PEP).</w:t>
      </w:r>
    </w:p>
    <w:p w14:paraId="06400229" w14:textId="77777777" w:rsidR="00013D47" w:rsidRPr="00251D14" w:rsidRDefault="00013D47" w:rsidP="00AE5D0E">
      <w:pPr>
        <w:pStyle w:val="NoSpacing"/>
        <w:numPr>
          <w:ilvl w:val="0"/>
          <w:numId w:val="8"/>
        </w:numPr>
        <w:rPr>
          <w:rFonts w:cstheme="minorHAnsi"/>
          <w:sz w:val="24"/>
          <w:szCs w:val="24"/>
        </w:rPr>
      </w:pPr>
      <w:r w:rsidRPr="00251D14">
        <w:rPr>
          <w:rFonts w:cstheme="minorHAnsi"/>
          <w:sz w:val="24"/>
          <w:szCs w:val="24"/>
        </w:rPr>
        <w:t>Cost Management Manual Deliverables, including reviewed Minor Project Estimate (Target Cost 1).</w:t>
      </w:r>
    </w:p>
    <w:p w14:paraId="3FE0E5DD" w14:textId="77777777" w:rsidR="00013D47" w:rsidRPr="00281A02" w:rsidRDefault="00013D47" w:rsidP="00AE5D0E">
      <w:pPr>
        <w:pStyle w:val="NoSpacing"/>
        <w:numPr>
          <w:ilvl w:val="0"/>
          <w:numId w:val="8"/>
        </w:numPr>
        <w:rPr>
          <w:rFonts w:cstheme="minorHAnsi"/>
          <w:sz w:val="24"/>
          <w:szCs w:val="24"/>
        </w:rPr>
      </w:pPr>
      <w:r w:rsidRPr="00281A02">
        <w:rPr>
          <w:rFonts w:cstheme="minorHAnsi"/>
          <w:sz w:val="24"/>
          <w:szCs w:val="24"/>
        </w:rPr>
        <w:t>Updated Project Appraisal Report.</w:t>
      </w:r>
    </w:p>
    <w:p w14:paraId="43EA6279" w14:textId="0C71883F" w:rsidR="00297AF3" w:rsidRPr="00E26615" w:rsidRDefault="00297AF3" w:rsidP="00251D14">
      <w:pPr>
        <w:pStyle w:val="NoSpacing"/>
        <w:ind w:left="720"/>
        <w:rPr>
          <w:rFonts w:cstheme="minorHAnsi"/>
          <w:sz w:val="24"/>
          <w:szCs w:val="24"/>
        </w:rPr>
      </w:pPr>
    </w:p>
    <w:p w14:paraId="45C01D3C" w14:textId="77777777" w:rsidR="00E26615" w:rsidRDefault="00E26615" w:rsidP="00E26615">
      <w:pPr>
        <w:pStyle w:val="NoSpacing"/>
        <w:rPr>
          <w:rFonts w:cstheme="minorHAnsi"/>
          <w:color w:val="EE0000"/>
          <w:sz w:val="24"/>
          <w:szCs w:val="24"/>
        </w:rPr>
      </w:pPr>
    </w:p>
    <w:p w14:paraId="6C407D48" w14:textId="77777777" w:rsidR="003238BD" w:rsidRPr="00A4009A" w:rsidRDefault="003238BD" w:rsidP="003238BD">
      <w:pPr>
        <w:pStyle w:val="NoSpacing"/>
        <w:rPr>
          <w:rFonts w:cstheme="minorHAnsi"/>
          <w:b/>
          <w:bCs/>
          <w:i/>
          <w:iCs/>
          <w:sz w:val="24"/>
          <w:szCs w:val="24"/>
        </w:rPr>
      </w:pPr>
      <w:r w:rsidRPr="00A4009A">
        <w:rPr>
          <w:rFonts w:cstheme="minorHAnsi"/>
          <w:b/>
          <w:bCs/>
          <w:i/>
          <w:iCs/>
          <w:sz w:val="24"/>
          <w:szCs w:val="24"/>
        </w:rPr>
        <w:t>Notes:</w:t>
      </w:r>
    </w:p>
    <w:p w14:paraId="25D3926A" w14:textId="47C96A68" w:rsidR="00A236E9" w:rsidRDefault="00A03182" w:rsidP="003238BD">
      <w:pPr>
        <w:pStyle w:val="NoSpacing"/>
        <w:rPr>
          <w:rFonts w:cstheme="minorHAnsi"/>
          <w:sz w:val="24"/>
          <w:szCs w:val="24"/>
        </w:rPr>
      </w:pPr>
      <w:r w:rsidRPr="00A03182">
        <w:rPr>
          <w:rFonts w:cstheme="minorHAnsi"/>
          <w:sz w:val="24"/>
          <w:szCs w:val="24"/>
        </w:rPr>
        <w:t xml:space="preserve">Lidar </w:t>
      </w:r>
      <w:r w:rsidR="00203D6E">
        <w:rPr>
          <w:rFonts w:cstheme="minorHAnsi"/>
          <w:sz w:val="24"/>
          <w:szCs w:val="24"/>
        </w:rPr>
        <w:t xml:space="preserve">point cloud </w:t>
      </w:r>
      <w:r w:rsidRPr="00A03182">
        <w:rPr>
          <w:rFonts w:cstheme="minorHAnsi"/>
          <w:sz w:val="24"/>
          <w:szCs w:val="24"/>
        </w:rPr>
        <w:t>topo data will be provide</w:t>
      </w:r>
      <w:r w:rsidR="00A236E9">
        <w:rPr>
          <w:rFonts w:cstheme="minorHAnsi"/>
          <w:sz w:val="24"/>
          <w:szCs w:val="24"/>
        </w:rPr>
        <w:t>d</w:t>
      </w:r>
      <w:r w:rsidRPr="00A03182">
        <w:rPr>
          <w:rFonts w:cstheme="minorHAnsi"/>
          <w:sz w:val="24"/>
          <w:szCs w:val="24"/>
        </w:rPr>
        <w:t xml:space="preserve"> by Monaghan CC</w:t>
      </w:r>
      <w:r w:rsidR="00A236E9">
        <w:rPr>
          <w:rFonts w:cstheme="minorHAnsi"/>
          <w:sz w:val="24"/>
          <w:szCs w:val="24"/>
        </w:rPr>
        <w:t xml:space="preserve"> of the study area</w:t>
      </w:r>
      <w:r w:rsidRPr="00A03182">
        <w:rPr>
          <w:rFonts w:cstheme="minorHAnsi"/>
          <w:sz w:val="24"/>
          <w:szCs w:val="24"/>
        </w:rPr>
        <w:t>.</w:t>
      </w:r>
    </w:p>
    <w:p w14:paraId="011335C3" w14:textId="40A4B5CA" w:rsidR="003238BD" w:rsidRPr="00A03182" w:rsidRDefault="00A03182" w:rsidP="003238BD">
      <w:pPr>
        <w:pStyle w:val="NoSpacing"/>
        <w:rPr>
          <w:rFonts w:cstheme="minorHAnsi"/>
          <w:sz w:val="24"/>
          <w:szCs w:val="24"/>
        </w:rPr>
      </w:pPr>
      <w:r w:rsidRPr="00A03182">
        <w:rPr>
          <w:rFonts w:cstheme="minorHAnsi"/>
          <w:sz w:val="24"/>
          <w:szCs w:val="24"/>
        </w:rPr>
        <w:t xml:space="preserve">The consultant </w:t>
      </w:r>
      <w:r w:rsidRPr="00251D14">
        <w:rPr>
          <w:rFonts w:cstheme="minorHAnsi"/>
          <w:sz w:val="24"/>
          <w:szCs w:val="24"/>
        </w:rPr>
        <w:t>must allow in their tendered lump sum for process the lidar raw data to generate an existing ground mod</w:t>
      </w:r>
      <w:r w:rsidR="00A236E9" w:rsidRPr="00251D14">
        <w:rPr>
          <w:rFonts w:cstheme="minorHAnsi"/>
          <w:sz w:val="24"/>
          <w:szCs w:val="24"/>
        </w:rPr>
        <w:t>el</w:t>
      </w:r>
      <w:r w:rsidRPr="00251D14">
        <w:rPr>
          <w:rFonts w:cstheme="minorHAnsi"/>
          <w:sz w:val="24"/>
          <w:szCs w:val="24"/>
        </w:rPr>
        <w:t xml:space="preserve"> so that it can be used in the modelling of the</w:t>
      </w:r>
      <w:r w:rsidRPr="00A03182">
        <w:rPr>
          <w:rFonts w:cstheme="minorHAnsi"/>
          <w:sz w:val="24"/>
          <w:szCs w:val="24"/>
        </w:rPr>
        <w:t xml:space="preserve"> preferred route.</w:t>
      </w:r>
      <w:r w:rsidR="00A4009A" w:rsidRPr="00A03182">
        <w:rPr>
          <w:rFonts w:cstheme="minorHAnsi"/>
          <w:sz w:val="24"/>
          <w:szCs w:val="24"/>
        </w:rPr>
        <w:t xml:space="preserve"> </w:t>
      </w:r>
    </w:p>
    <w:p w14:paraId="67396887" w14:textId="09EDD890" w:rsidR="00FF0CEC" w:rsidRDefault="003238BD" w:rsidP="003238BD">
      <w:pPr>
        <w:pStyle w:val="NoSpacing"/>
        <w:rPr>
          <w:rFonts w:cstheme="minorHAnsi"/>
          <w:sz w:val="24"/>
          <w:szCs w:val="24"/>
        </w:rPr>
      </w:pPr>
      <w:r w:rsidRPr="00A03182">
        <w:rPr>
          <w:rFonts w:cstheme="minorHAnsi"/>
          <w:sz w:val="24"/>
          <w:szCs w:val="24"/>
        </w:rPr>
        <w:t>OSI vector mapping will be provided by Monaghan County Council.</w:t>
      </w:r>
    </w:p>
    <w:p w14:paraId="2FBCCA40" w14:textId="77777777" w:rsidR="004A61A4" w:rsidRPr="00A4009A" w:rsidRDefault="004A61A4" w:rsidP="003238BD">
      <w:pPr>
        <w:pStyle w:val="NoSpacing"/>
        <w:rPr>
          <w:rFonts w:cstheme="minorHAnsi"/>
          <w:i/>
          <w:iCs/>
          <w:sz w:val="24"/>
          <w:szCs w:val="24"/>
        </w:rPr>
      </w:pPr>
    </w:p>
    <w:p w14:paraId="7FBD34B3" w14:textId="3CBFB5F1" w:rsidR="004A61A4" w:rsidRPr="00A4009A" w:rsidRDefault="004A61A4" w:rsidP="00AE5D0E">
      <w:pPr>
        <w:pStyle w:val="NoSpacing"/>
        <w:numPr>
          <w:ilvl w:val="0"/>
          <w:numId w:val="7"/>
        </w:numPr>
        <w:rPr>
          <w:rFonts w:cstheme="minorHAnsi"/>
          <w:b/>
          <w:bCs/>
          <w:sz w:val="24"/>
          <w:szCs w:val="24"/>
          <w:u w:val="single"/>
        </w:rPr>
      </w:pPr>
      <w:r w:rsidRPr="00A4009A">
        <w:rPr>
          <w:rFonts w:cstheme="minorHAnsi"/>
          <w:b/>
          <w:bCs/>
          <w:sz w:val="24"/>
          <w:szCs w:val="24"/>
          <w:u w:val="single"/>
        </w:rPr>
        <w:t>Meetings/Workshops</w:t>
      </w:r>
    </w:p>
    <w:p w14:paraId="0670A91C" w14:textId="1C6D6AE5" w:rsidR="004A61A4" w:rsidRPr="00A4009A" w:rsidRDefault="004A61A4" w:rsidP="00A4009A">
      <w:pPr>
        <w:rPr>
          <w:rFonts w:cstheme="minorHAnsi"/>
          <w:szCs w:val="24"/>
        </w:rPr>
      </w:pPr>
      <w:r w:rsidRPr="00A4009A">
        <w:rPr>
          <w:rFonts w:cstheme="minorHAnsi"/>
          <w:szCs w:val="24"/>
        </w:rPr>
        <w:t>The Consultants Team will be expected to meet regularly with the Client to review progress. At a minimum</w:t>
      </w:r>
      <w:r w:rsidR="004C6E64">
        <w:rPr>
          <w:rFonts w:cstheme="minorHAnsi"/>
          <w:szCs w:val="24"/>
        </w:rPr>
        <w:t>,</w:t>
      </w:r>
      <w:r w:rsidRPr="00A4009A">
        <w:rPr>
          <w:rFonts w:cstheme="minorHAnsi"/>
          <w:szCs w:val="24"/>
        </w:rPr>
        <w:t xml:space="preserve"> this will include:</w:t>
      </w:r>
    </w:p>
    <w:p w14:paraId="55F7E47C" w14:textId="3E72E9A5" w:rsidR="004A61A4" w:rsidRPr="00A4009A" w:rsidRDefault="004A61A4" w:rsidP="00AE5D0E">
      <w:pPr>
        <w:pStyle w:val="ListParagraph"/>
        <w:numPr>
          <w:ilvl w:val="0"/>
          <w:numId w:val="9"/>
        </w:numPr>
        <w:rPr>
          <w:rFonts w:cstheme="minorHAnsi"/>
          <w:szCs w:val="24"/>
        </w:rPr>
      </w:pPr>
      <w:r w:rsidRPr="00A4009A">
        <w:rPr>
          <w:rFonts w:cstheme="minorHAnsi"/>
          <w:szCs w:val="24"/>
        </w:rPr>
        <w:t>Initial project brief meeting</w:t>
      </w:r>
    </w:p>
    <w:p w14:paraId="3DB3A6EE" w14:textId="0E47B1B0" w:rsidR="004A61A4" w:rsidRPr="00A4009A" w:rsidRDefault="004A61A4" w:rsidP="00AE5D0E">
      <w:pPr>
        <w:pStyle w:val="ListParagraph"/>
        <w:numPr>
          <w:ilvl w:val="0"/>
          <w:numId w:val="9"/>
        </w:numPr>
        <w:rPr>
          <w:rFonts w:cstheme="minorHAnsi"/>
          <w:szCs w:val="24"/>
        </w:rPr>
      </w:pPr>
      <w:r w:rsidRPr="00A4009A">
        <w:rPr>
          <w:rFonts w:cstheme="minorHAnsi"/>
          <w:szCs w:val="24"/>
        </w:rPr>
        <w:t>By-weekly updates</w:t>
      </w:r>
    </w:p>
    <w:p w14:paraId="7884DAC3" w14:textId="2796EEC9" w:rsidR="004A61A4" w:rsidRPr="00A4009A" w:rsidRDefault="004A61A4" w:rsidP="00AE5D0E">
      <w:pPr>
        <w:pStyle w:val="ListParagraph"/>
        <w:numPr>
          <w:ilvl w:val="0"/>
          <w:numId w:val="9"/>
        </w:numPr>
        <w:rPr>
          <w:rFonts w:cstheme="minorHAnsi"/>
          <w:szCs w:val="24"/>
        </w:rPr>
      </w:pPr>
      <w:r w:rsidRPr="00A4009A">
        <w:rPr>
          <w:rFonts w:cstheme="minorHAnsi"/>
          <w:szCs w:val="24"/>
        </w:rPr>
        <w:t>Interim meeting</w:t>
      </w:r>
    </w:p>
    <w:p w14:paraId="6EC28BBF" w14:textId="51A9BE93" w:rsidR="004A61A4" w:rsidRPr="00A4009A" w:rsidRDefault="004A61A4" w:rsidP="00AE5D0E">
      <w:pPr>
        <w:pStyle w:val="ListParagraph"/>
        <w:numPr>
          <w:ilvl w:val="0"/>
          <w:numId w:val="9"/>
        </w:numPr>
        <w:rPr>
          <w:rFonts w:cstheme="minorHAnsi"/>
          <w:szCs w:val="24"/>
        </w:rPr>
      </w:pPr>
      <w:r w:rsidRPr="00A4009A">
        <w:rPr>
          <w:rFonts w:cstheme="minorHAnsi"/>
          <w:szCs w:val="24"/>
        </w:rPr>
        <w:t>Final project meeting</w:t>
      </w:r>
    </w:p>
    <w:p w14:paraId="1AC2B7BE" w14:textId="4102DB76" w:rsidR="00A4009A" w:rsidRPr="00F33711" w:rsidRDefault="00A4009A" w:rsidP="00F33711">
      <w:pPr>
        <w:pStyle w:val="NoSpacing"/>
        <w:rPr>
          <w:rFonts w:cstheme="minorHAnsi"/>
          <w:sz w:val="24"/>
          <w:szCs w:val="24"/>
        </w:rPr>
      </w:pPr>
      <w:r w:rsidRPr="00F33711">
        <w:rPr>
          <w:rFonts w:cstheme="minorHAnsi"/>
          <w:sz w:val="24"/>
          <w:szCs w:val="24"/>
        </w:rPr>
        <w:t xml:space="preserve">The meetings are to be chaired by the </w:t>
      </w:r>
      <w:r w:rsidR="001D2026" w:rsidRPr="00F33711">
        <w:rPr>
          <w:rFonts w:cstheme="minorHAnsi"/>
          <w:sz w:val="24"/>
          <w:szCs w:val="24"/>
        </w:rPr>
        <w:t>consultant’s</w:t>
      </w:r>
      <w:r w:rsidRPr="00F33711">
        <w:rPr>
          <w:rFonts w:cstheme="minorHAnsi"/>
          <w:sz w:val="24"/>
          <w:szCs w:val="24"/>
        </w:rPr>
        <w:t xml:space="preserve"> team leader</w:t>
      </w:r>
      <w:r w:rsidR="004C6E64" w:rsidRPr="00F33711">
        <w:rPr>
          <w:rFonts w:cstheme="minorHAnsi"/>
          <w:sz w:val="24"/>
          <w:szCs w:val="24"/>
        </w:rPr>
        <w:t>, minuted by the consultant's team,</w:t>
      </w:r>
      <w:r w:rsidRPr="00F33711">
        <w:rPr>
          <w:rFonts w:cstheme="minorHAnsi"/>
          <w:sz w:val="24"/>
          <w:szCs w:val="24"/>
        </w:rPr>
        <w:t xml:space="preserve"> and forwarded to the client for approval within two days of the meeting. An agenda is to be forwarded with the approved previous meeting minutes two days before the scheduled meeting. </w:t>
      </w:r>
      <w:r w:rsidR="004C6E64" w:rsidRPr="00F33711">
        <w:rPr>
          <w:rFonts w:cstheme="minorHAnsi"/>
          <w:sz w:val="24"/>
          <w:szCs w:val="24"/>
        </w:rPr>
        <w:t xml:space="preserve"> </w:t>
      </w:r>
      <w:r w:rsidRPr="00F33711">
        <w:rPr>
          <w:rFonts w:cstheme="minorHAnsi"/>
          <w:sz w:val="24"/>
          <w:szCs w:val="24"/>
        </w:rPr>
        <w:t>The consultant shall also allow for three workshop meeting</w:t>
      </w:r>
      <w:r w:rsidR="004C6E64" w:rsidRPr="00F33711">
        <w:rPr>
          <w:rFonts w:cstheme="minorHAnsi"/>
          <w:sz w:val="24"/>
          <w:szCs w:val="24"/>
        </w:rPr>
        <w:t>s</w:t>
      </w:r>
      <w:r w:rsidRPr="00F33711">
        <w:rPr>
          <w:rFonts w:cstheme="minorHAnsi"/>
          <w:sz w:val="24"/>
          <w:szCs w:val="24"/>
        </w:rPr>
        <w:t xml:space="preserve"> to review the </w:t>
      </w:r>
      <w:r w:rsidR="00945E84" w:rsidRPr="00F33711">
        <w:rPr>
          <w:rFonts w:cstheme="minorHAnsi"/>
          <w:sz w:val="24"/>
          <w:szCs w:val="24"/>
        </w:rPr>
        <w:t>Design</w:t>
      </w:r>
      <w:r w:rsidR="00A236E9" w:rsidRPr="00F33711">
        <w:rPr>
          <w:rFonts w:cstheme="minorHAnsi"/>
          <w:sz w:val="24"/>
          <w:szCs w:val="24"/>
        </w:rPr>
        <w:t xml:space="preserve"> Report</w:t>
      </w:r>
      <w:r w:rsidRPr="00F33711">
        <w:rPr>
          <w:rFonts w:cstheme="minorHAnsi"/>
          <w:sz w:val="24"/>
          <w:szCs w:val="24"/>
        </w:rPr>
        <w:t xml:space="preserve"> to facilitate recommendations/alterations by the Client or stakeholders</w:t>
      </w:r>
      <w:r w:rsidR="004C6E64" w:rsidRPr="00F33711">
        <w:rPr>
          <w:rFonts w:cstheme="minorHAnsi"/>
          <w:sz w:val="24"/>
          <w:szCs w:val="24"/>
        </w:rPr>
        <w:t>.</w:t>
      </w:r>
    </w:p>
    <w:p w14:paraId="3B0FBC68" w14:textId="77777777" w:rsidR="00A4009A" w:rsidRPr="00F33711" w:rsidRDefault="00A4009A" w:rsidP="00F33711">
      <w:pPr>
        <w:pStyle w:val="NoSpacing"/>
        <w:rPr>
          <w:rFonts w:cstheme="minorHAnsi"/>
          <w:sz w:val="24"/>
          <w:szCs w:val="24"/>
        </w:rPr>
      </w:pPr>
      <w:r w:rsidRPr="00F33711">
        <w:rPr>
          <w:rFonts w:cstheme="minorHAnsi"/>
          <w:sz w:val="24"/>
          <w:szCs w:val="24"/>
        </w:rPr>
        <w:t xml:space="preserve">The Consultants Team shall make the Client aware as soon as possible of any delays or risks to the project programme. </w:t>
      </w:r>
    </w:p>
    <w:p w14:paraId="0914B1A0" w14:textId="77777777" w:rsidR="00A858BA" w:rsidRPr="00A4009A" w:rsidRDefault="00A858BA" w:rsidP="003238BD">
      <w:pPr>
        <w:pStyle w:val="NoSpacing"/>
        <w:rPr>
          <w:rFonts w:cstheme="minorHAnsi"/>
          <w:sz w:val="24"/>
          <w:szCs w:val="24"/>
        </w:rPr>
      </w:pPr>
    </w:p>
    <w:p w14:paraId="3C8BA665" w14:textId="4362DB37" w:rsidR="00A4009A" w:rsidRPr="00A4009A" w:rsidRDefault="00A4009A" w:rsidP="00AE5D0E">
      <w:pPr>
        <w:pStyle w:val="NoSpacing"/>
        <w:numPr>
          <w:ilvl w:val="0"/>
          <w:numId w:val="7"/>
        </w:numPr>
        <w:rPr>
          <w:rFonts w:cstheme="minorHAnsi"/>
          <w:b/>
          <w:bCs/>
          <w:sz w:val="24"/>
          <w:szCs w:val="24"/>
          <w:u w:val="single"/>
        </w:rPr>
      </w:pPr>
      <w:r w:rsidRPr="00A4009A">
        <w:rPr>
          <w:rFonts w:cstheme="minorHAnsi"/>
          <w:b/>
          <w:bCs/>
          <w:sz w:val="24"/>
          <w:szCs w:val="24"/>
          <w:u w:val="single"/>
        </w:rPr>
        <w:t>Reports</w:t>
      </w:r>
    </w:p>
    <w:p w14:paraId="4CA04BE0" w14:textId="0B042564" w:rsidR="00A4009A" w:rsidRPr="00281A02" w:rsidRDefault="00A4009A" w:rsidP="003238BD">
      <w:pPr>
        <w:pStyle w:val="NoSpacing"/>
        <w:rPr>
          <w:rFonts w:cstheme="minorHAnsi"/>
          <w:sz w:val="24"/>
          <w:szCs w:val="24"/>
        </w:rPr>
      </w:pPr>
      <w:r w:rsidRPr="00A4009A">
        <w:rPr>
          <w:rFonts w:cstheme="minorHAnsi"/>
          <w:sz w:val="24"/>
          <w:szCs w:val="24"/>
        </w:rPr>
        <w:t xml:space="preserve">The Client </w:t>
      </w:r>
      <w:r w:rsidRPr="00281A02">
        <w:rPr>
          <w:rFonts w:cstheme="minorHAnsi"/>
          <w:sz w:val="24"/>
          <w:szCs w:val="24"/>
        </w:rPr>
        <w:t xml:space="preserve">shall be presented with a Draft </w:t>
      </w:r>
      <w:r w:rsidR="00BB6B7C" w:rsidRPr="00281A02">
        <w:rPr>
          <w:rFonts w:cstheme="minorHAnsi"/>
          <w:sz w:val="24"/>
          <w:szCs w:val="24"/>
        </w:rPr>
        <w:t>Design</w:t>
      </w:r>
      <w:r w:rsidRPr="00281A02">
        <w:rPr>
          <w:rFonts w:cstheme="minorHAnsi"/>
          <w:sz w:val="24"/>
          <w:szCs w:val="24"/>
        </w:rPr>
        <w:t xml:space="preserve"> for review and approval. </w:t>
      </w:r>
      <w:r w:rsidR="00251D14">
        <w:rPr>
          <w:rFonts w:cstheme="minorHAnsi"/>
          <w:sz w:val="24"/>
          <w:szCs w:val="24"/>
        </w:rPr>
        <w:t>The</w:t>
      </w:r>
      <w:r w:rsidRPr="00281A02">
        <w:rPr>
          <w:rFonts w:cstheme="minorHAnsi"/>
          <w:sz w:val="24"/>
          <w:szCs w:val="24"/>
        </w:rPr>
        <w:t xml:space="preserve"> </w:t>
      </w:r>
      <w:r w:rsidR="007A4739" w:rsidRPr="00281A02">
        <w:rPr>
          <w:rFonts w:cstheme="minorHAnsi"/>
          <w:sz w:val="24"/>
          <w:szCs w:val="24"/>
        </w:rPr>
        <w:t>F</w:t>
      </w:r>
      <w:r w:rsidRPr="00281A02">
        <w:rPr>
          <w:rFonts w:cstheme="minorHAnsi"/>
          <w:sz w:val="24"/>
          <w:szCs w:val="24"/>
        </w:rPr>
        <w:t xml:space="preserve">inal </w:t>
      </w:r>
      <w:r w:rsidR="00BB6B7C" w:rsidRPr="00281A02">
        <w:rPr>
          <w:rFonts w:cstheme="minorHAnsi"/>
          <w:sz w:val="24"/>
          <w:szCs w:val="24"/>
        </w:rPr>
        <w:t>Design</w:t>
      </w:r>
      <w:r w:rsidRPr="00281A02">
        <w:rPr>
          <w:rFonts w:cstheme="minorHAnsi"/>
          <w:sz w:val="24"/>
          <w:szCs w:val="24"/>
        </w:rPr>
        <w:t xml:space="preserve"> </w:t>
      </w:r>
      <w:r w:rsidR="007A4739" w:rsidRPr="00281A02">
        <w:rPr>
          <w:rFonts w:cstheme="minorHAnsi"/>
          <w:sz w:val="24"/>
          <w:szCs w:val="24"/>
        </w:rPr>
        <w:t xml:space="preserve">in accordance with the </w:t>
      </w:r>
      <w:r w:rsidR="007A4739" w:rsidRPr="00251D14">
        <w:rPr>
          <w:rFonts w:cstheme="minorHAnsi"/>
          <w:sz w:val="24"/>
          <w:szCs w:val="24"/>
        </w:rPr>
        <w:t>TII Publications</w:t>
      </w:r>
      <w:r w:rsidR="00B64ADE" w:rsidRPr="00251D14">
        <w:rPr>
          <w:sz w:val="24"/>
          <w:szCs w:val="24"/>
        </w:rPr>
        <w:t xml:space="preserve"> Project Management Guidelines PE-PMG-02041 May 2025</w:t>
      </w:r>
      <w:r w:rsidR="007A4739" w:rsidRPr="00251D14">
        <w:rPr>
          <w:rFonts w:cstheme="minorHAnsi"/>
          <w:sz w:val="24"/>
          <w:szCs w:val="24"/>
        </w:rPr>
        <w:t xml:space="preserve"> </w:t>
      </w:r>
      <w:r w:rsidRPr="00251D14">
        <w:rPr>
          <w:rFonts w:cstheme="minorHAnsi"/>
          <w:sz w:val="24"/>
          <w:szCs w:val="24"/>
        </w:rPr>
        <w:t>shall be provided once the draft review is completed and approved by the Client. Two hard copies and a soft copy are required.</w:t>
      </w:r>
    </w:p>
    <w:p w14:paraId="33C73E96" w14:textId="77777777" w:rsidR="00A4009A" w:rsidRPr="00A4009A" w:rsidRDefault="00A4009A" w:rsidP="003238BD">
      <w:pPr>
        <w:pStyle w:val="NoSpacing"/>
        <w:rPr>
          <w:rFonts w:cstheme="minorHAnsi"/>
          <w:sz w:val="24"/>
          <w:szCs w:val="24"/>
        </w:rPr>
      </w:pPr>
    </w:p>
    <w:p w14:paraId="740CD1EF" w14:textId="463ECB72" w:rsidR="00A4009A" w:rsidRPr="002B5502" w:rsidRDefault="00A4009A" w:rsidP="00AE5D0E">
      <w:pPr>
        <w:pStyle w:val="NoSpacing"/>
        <w:numPr>
          <w:ilvl w:val="0"/>
          <w:numId w:val="7"/>
        </w:numPr>
        <w:rPr>
          <w:rFonts w:cstheme="minorHAnsi"/>
          <w:sz w:val="24"/>
          <w:szCs w:val="24"/>
        </w:rPr>
      </w:pPr>
      <w:r w:rsidRPr="002B5502">
        <w:rPr>
          <w:rFonts w:cstheme="minorHAnsi"/>
          <w:b/>
          <w:bCs/>
          <w:sz w:val="24"/>
          <w:szCs w:val="24"/>
          <w:u w:val="single"/>
        </w:rPr>
        <w:t>Health and Safety</w:t>
      </w:r>
    </w:p>
    <w:p w14:paraId="25BF5B40" w14:textId="660026AD" w:rsidR="00795DA8" w:rsidRPr="00A4009A" w:rsidRDefault="00240784" w:rsidP="00240784">
      <w:pPr>
        <w:rPr>
          <w:rFonts w:cstheme="minorHAnsi"/>
          <w:szCs w:val="24"/>
        </w:rPr>
      </w:pPr>
      <w:r w:rsidRPr="00A4009A">
        <w:rPr>
          <w:rFonts w:cstheme="minorHAnsi"/>
          <w:szCs w:val="24"/>
        </w:rPr>
        <w:t>The consultant will be responsible for the Health and Safety of all its personnel and will have to undertake all necessary Risk Assessments and implement any required mitigation measures prior to undertaking the service requirement.</w:t>
      </w:r>
    </w:p>
    <w:p w14:paraId="532184D2" w14:textId="77777777" w:rsidR="002B5502" w:rsidRPr="002B5502" w:rsidRDefault="00FC694F" w:rsidP="00AE5D0E">
      <w:pPr>
        <w:pStyle w:val="ListParagraph"/>
        <w:numPr>
          <w:ilvl w:val="0"/>
          <w:numId w:val="7"/>
        </w:numPr>
        <w:spacing w:after="0"/>
        <w:rPr>
          <w:rFonts w:cstheme="minorHAnsi"/>
          <w:b/>
          <w:bCs/>
          <w:color w:val="FF0000"/>
          <w:szCs w:val="24"/>
        </w:rPr>
      </w:pPr>
      <w:r w:rsidRPr="002B5502">
        <w:rPr>
          <w:rFonts w:cstheme="minorHAnsi"/>
          <w:b/>
          <w:bCs/>
          <w:szCs w:val="24"/>
          <w:u w:val="single"/>
        </w:rPr>
        <w:t>Required Project Outputs</w:t>
      </w:r>
    </w:p>
    <w:p w14:paraId="2370DE12" w14:textId="5BD53FDE" w:rsidR="00FC694F" w:rsidRPr="00847178" w:rsidRDefault="00FC694F" w:rsidP="002B5502">
      <w:pPr>
        <w:rPr>
          <w:rFonts w:cstheme="minorHAnsi"/>
          <w:b/>
          <w:bCs/>
          <w:szCs w:val="24"/>
        </w:rPr>
      </w:pPr>
      <w:r w:rsidRPr="00847178">
        <w:rPr>
          <w:rFonts w:cstheme="minorHAnsi"/>
          <w:b/>
          <w:bCs/>
          <w:szCs w:val="24"/>
        </w:rPr>
        <w:lastRenderedPageBreak/>
        <w:t>The consultant must include for the following</w:t>
      </w:r>
      <w:r w:rsidR="00A03182" w:rsidRPr="00847178">
        <w:rPr>
          <w:rFonts w:cstheme="minorHAnsi"/>
          <w:b/>
          <w:bCs/>
          <w:szCs w:val="24"/>
        </w:rPr>
        <w:t xml:space="preserve"> project output</w:t>
      </w:r>
      <w:r w:rsidRPr="00847178">
        <w:rPr>
          <w:rFonts w:cstheme="minorHAnsi"/>
          <w:b/>
          <w:bCs/>
          <w:szCs w:val="24"/>
        </w:rPr>
        <w:t xml:space="preserve"> in their fixed tendered lump sum price</w:t>
      </w:r>
      <w:r w:rsidR="00A03182" w:rsidRPr="00847178">
        <w:rPr>
          <w:rFonts w:cstheme="minorHAnsi"/>
          <w:b/>
          <w:bCs/>
          <w:szCs w:val="24"/>
        </w:rPr>
        <w:t>:</w:t>
      </w:r>
    </w:p>
    <w:p w14:paraId="7A90A8C0" w14:textId="0232D1DD" w:rsidR="00A03182" w:rsidRPr="00350CAA" w:rsidRDefault="00A03182" w:rsidP="00AE5D0E">
      <w:pPr>
        <w:pStyle w:val="ListParagraph"/>
        <w:numPr>
          <w:ilvl w:val="0"/>
          <w:numId w:val="11"/>
        </w:numPr>
        <w:rPr>
          <w:rFonts w:cstheme="minorHAnsi"/>
          <w:szCs w:val="24"/>
        </w:rPr>
      </w:pPr>
      <w:r>
        <w:rPr>
          <w:rFonts w:cstheme="minorHAnsi"/>
          <w:szCs w:val="24"/>
        </w:rPr>
        <w:t>Provision of a</w:t>
      </w:r>
      <w:r w:rsidR="00BB6B7C" w:rsidRPr="00BB6B7C">
        <w:t xml:space="preserve"> </w:t>
      </w:r>
      <w:r w:rsidR="00BB6B7C">
        <w:t xml:space="preserve">complete </w:t>
      </w:r>
      <w:r w:rsidR="00BB6B7C" w:rsidRPr="00BB6B7C">
        <w:rPr>
          <w:rFonts w:cstheme="minorHAnsi"/>
          <w:szCs w:val="24"/>
        </w:rPr>
        <w:t xml:space="preserve">Design, Environmental Evaluation and Statutory Processes </w:t>
      </w:r>
      <w:r>
        <w:rPr>
          <w:rFonts w:cstheme="minorHAnsi"/>
          <w:szCs w:val="24"/>
        </w:rPr>
        <w:t xml:space="preserve">in accordance with the </w:t>
      </w:r>
      <w:r w:rsidRPr="00251D14">
        <w:rPr>
          <w:rFonts w:cstheme="minorHAnsi"/>
          <w:szCs w:val="24"/>
        </w:rPr>
        <w:t>TII Publications</w:t>
      </w:r>
      <w:r w:rsidR="00B64ADE" w:rsidRPr="00251D14">
        <w:t xml:space="preserve"> Project Management </w:t>
      </w:r>
      <w:r w:rsidR="00B64ADE">
        <w:t>Guidelines PE-PMG-02041 May 2025</w:t>
      </w:r>
      <w:r w:rsidR="00970251">
        <w:t xml:space="preserve"> and Project Manager’s Manual for National Road Projects PE-PMG-02042 May 2025.</w:t>
      </w:r>
    </w:p>
    <w:p w14:paraId="65833AC7" w14:textId="17C46ECD" w:rsidR="00350CAA" w:rsidRDefault="00350CAA" w:rsidP="00350CAA">
      <w:pPr>
        <w:pStyle w:val="ListParagraph"/>
      </w:pPr>
      <w:r>
        <w:t>The purpose of Phase 4 is to compile documentation and participate in the planning process, including oral hearing(s) as required by the statutory processes to ensure that the proposed Project is developed in accordance with planning, environmental and other relevant legislation.</w:t>
      </w:r>
    </w:p>
    <w:p w14:paraId="3BA4FF43" w14:textId="77777777" w:rsidR="004479F3" w:rsidRDefault="004479F3" w:rsidP="004479F3">
      <w:pPr>
        <w:pStyle w:val="ListParagraph"/>
        <w:ind w:left="1353"/>
        <w:rPr>
          <w:rFonts w:cstheme="minorHAnsi"/>
          <w:szCs w:val="24"/>
        </w:rPr>
      </w:pPr>
    </w:p>
    <w:p w14:paraId="58303A1E" w14:textId="3346FD2E" w:rsidR="00A4009A" w:rsidRDefault="00A4009A" w:rsidP="00AE5D0E">
      <w:pPr>
        <w:pStyle w:val="NoSpacing"/>
        <w:numPr>
          <w:ilvl w:val="0"/>
          <w:numId w:val="7"/>
        </w:numPr>
        <w:rPr>
          <w:rFonts w:cstheme="minorHAnsi"/>
          <w:b/>
          <w:bCs/>
          <w:sz w:val="24"/>
          <w:szCs w:val="24"/>
          <w:u w:val="single"/>
        </w:rPr>
      </w:pPr>
      <w:r w:rsidRPr="00A4009A">
        <w:rPr>
          <w:rFonts w:cstheme="minorHAnsi"/>
          <w:b/>
          <w:bCs/>
          <w:sz w:val="24"/>
          <w:szCs w:val="24"/>
          <w:u w:val="single"/>
        </w:rPr>
        <w:t>Delivery Milestones</w:t>
      </w:r>
    </w:p>
    <w:p w14:paraId="3DEE001F" w14:textId="77777777" w:rsidR="00A4009A" w:rsidRPr="00A4009A" w:rsidRDefault="00A4009A" w:rsidP="00A4009A">
      <w:pPr>
        <w:pStyle w:val="NoSpacing"/>
        <w:ind w:left="360"/>
        <w:rPr>
          <w:rFonts w:cstheme="minorHAnsi"/>
          <w:b/>
          <w:bCs/>
          <w:sz w:val="24"/>
          <w:szCs w:val="24"/>
          <w:u w:val="single"/>
        </w:rPr>
      </w:pPr>
    </w:p>
    <w:p w14:paraId="5BEBAC2E" w14:textId="11346479" w:rsidR="00A4009A" w:rsidRDefault="00A4009A" w:rsidP="00A4009A">
      <w:pPr>
        <w:autoSpaceDE w:val="0"/>
        <w:autoSpaceDN w:val="0"/>
        <w:adjustRightInd w:val="0"/>
        <w:spacing w:after="0" w:line="240" w:lineRule="auto"/>
        <w:jc w:val="left"/>
        <w:rPr>
          <w:rFonts w:cstheme="minorHAnsi"/>
          <w:color w:val="000000"/>
          <w:szCs w:val="24"/>
        </w:rPr>
      </w:pPr>
      <w:r w:rsidRPr="00A4009A">
        <w:rPr>
          <w:rFonts w:cstheme="minorHAnsi"/>
          <w:color w:val="000000"/>
          <w:szCs w:val="24"/>
        </w:rPr>
        <w:t>The</w:t>
      </w:r>
      <w:r>
        <w:rPr>
          <w:rFonts w:cstheme="minorHAnsi"/>
          <w:color w:val="000000"/>
          <w:szCs w:val="24"/>
        </w:rPr>
        <w:t xml:space="preserve"> consultant team are to allow for achieving the</w:t>
      </w:r>
      <w:r w:rsidRPr="00A4009A">
        <w:rPr>
          <w:rFonts w:cstheme="minorHAnsi"/>
          <w:color w:val="000000"/>
          <w:szCs w:val="24"/>
        </w:rPr>
        <w:t xml:space="preserve"> following milestones</w:t>
      </w:r>
      <w:r>
        <w:rPr>
          <w:rFonts w:cstheme="minorHAnsi"/>
          <w:color w:val="000000"/>
          <w:szCs w:val="24"/>
        </w:rPr>
        <w:t xml:space="preserve"> in their tendered fixed price lump sum:</w:t>
      </w:r>
    </w:p>
    <w:p w14:paraId="5D39C096" w14:textId="45D44768" w:rsidR="006F48B6" w:rsidRPr="006F48B6" w:rsidRDefault="006F48B6" w:rsidP="00C26ABD">
      <w:pPr>
        <w:spacing w:after="120"/>
      </w:pPr>
      <w:r w:rsidRPr="006F48B6">
        <w:t>Phase 2 Option Selection</w:t>
      </w:r>
    </w:p>
    <w:p w14:paraId="1CC35837" w14:textId="5B34B4A4" w:rsidR="0097074B" w:rsidRPr="00710E0D" w:rsidRDefault="0097074B" w:rsidP="00C26ABD">
      <w:pPr>
        <w:spacing w:after="120"/>
      </w:pPr>
      <w:r w:rsidRPr="00710E0D">
        <w:t>Phase 3 Design and Environmental Evaluation</w:t>
      </w:r>
    </w:p>
    <w:p w14:paraId="0D1C088E" w14:textId="77777777" w:rsidR="0097074B" w:rsidRDefault="0097074B" w:rsidP="00C26ABD">
      <w:pPr>
        <w:spacing w:after="120"/>
      </w:pPr>
      <w:r w:rsidRPr="00710E0D">
        <w:t>Phase 4 Statutory Process</w:t>
      </w:r>
    </w:p>
    <w:p w14:paraId="41350137" w14:textId="77777777" w:rsidR="0097074B" w:rsidRPr="00A4009A" w:rsidRDefault="0097074B" w:rsidP="00A4009A">
      <w:pPr>
        <w:autoSpaceDE w:val="0"/>
        <w:autoSpaceDN w:val="0"/>
        <w:adjustRightInd w:val="0"/>
        <w:spacing w:after="0" w:line="240" w:lineRule="auto"/>
        <w:jc w:val="left"/>
        <w:rPr>
          <w:rFonts w:cstheme="minorHAnsi"/>
          <w:color w:val="000000"/>
          <w:szCs w:val="24"/>
        </w:rPr>
      </w:pPr>
    </w:p>
    <w:p w14:paraId="2DBA2C92" w14:textId="77777777" w:rsidR="00A4009A" w:rsidRPr="00957076" w:rsidRDefault="00A4009A" w:rsidP="00AE5D0E">
      <w:pPr>
        <w:pStyle w:val="ListParagraph"/>
        <w:numPr>
          <w:ilvl w:val="0"/>
          <w:numId w:val="10"/>
        </w:numPr>
        <w:rPr>
          <w:b/>
          <w:bCs/>
        </w:rPr>
      </w:pPr>
      <w:r w:rsidRPr="00957076">
        <w:rPr>
          <w:b/>
          <w:bCs/>
        </w:rPr>
        <w:t xml:space="preserve">Initial week after appointment: </w:t>
      </w:r>
    </w:p>
    <w:p w14:paraId="7B394470" w14:textId="33831EC0" w:rsidR="00A4009A" w:rsidRPr="00A4009A" w:rsidRDefault="004C6E64" w:rsidP="00A4009A">
      <w:pPr>
        <w:pStyle w:val="ListParagraph"/>
      </w:pPr>
      <w:r>
        <w:t>T</w:t>
      </w:r>
      <w:r w:rsidR="00A4009A" w:rsidRPr="00A4009A">
        <w:t xml:space="preserve">he Consultants Team shall hold a briefing meeting to discuss the project, introduce staff, </w:t>
      </w:r>
      <w:r>
        <w:t xml:space="preserve">and </w:t>
      </w:r>
      <w:r w:rsidR="00A4009A" w:rsidRPr="00A4009A">
        <w:t xml:space="preserve">outline their programme and the delivery of the service. </w:t>
      </w:r>
    </w:p>
    <w:p w14:paraId="48CC2D0B" w14:textId="31C175F5" w:rsidR="00A4009A" w:rsidRPr="00957076" w:rsidRDefault="0040766C" w:rsidP="00AE5D0E">
      <w:pPr>
        <w:pStyle w:val="ListParagraph"/>
        <w:numPr>
          <w:ilvl w:val="0"/>
          <w:numId w:val="10"/>
        </w:numPr>
        <w:rPr>
          <w:b/>
          <w:bCs/>
        </w:rPr>
      </w:pPr>
      <w:r>
        <w:rPr>
          <w:b/>
          <w:bCs/>
        </w:rPr>
        <w:t>4</w:t>
      </w:r>
      <w:r w:rsidR="00A4009A" w:rsidRPr="00957076">
        <w:rPr>
          <w:b/>
          <w:bCs/>
        </w:rPr>
        <w:t xml:space="preserve"> weeks after </w:t>
      </w:r>
      <w:r w:rsidR="004C6E64" w:rsidRPr="00957076">
        <w:rPr>
          <w:b/>
          <w:bCs/>
        </w:rPr>
        <w:t xml:space="preserve">the </w:t>
      </w:r>
      <w:r w:rsidR="00A4009A" w:rsidRPr="00957076">
        <w:rPr>
          <w:b/>
          <w:bCs/>
        </w:rPr>
        <w:t xml:space="preserve">appointment: </w:t>
      </w:r>
    </w:p>
    <w:p w14:paraId="5F0373D2" w14:textId="693FA13B" w:rsidR="00A4009A" w:rsidRDefault="00A4009A" w:rsidP="00A4009A">
      <w:pPr>
        <w:pStyle w:val="ListParagraph"/>
      </w:pPr>
      <w:r w:rsidRPr="00A4009A">
        <w:t xml:space="preserve">Consultants Team to have completed reviews of existing documents </w:t>
      </w:r>
      <w:r w:rsidR="004C6E64">
        <w:t xml:space="preserve">and </w:t>
      </w:r>
      <w:r w:rsidRPr="00A4009A">
        <w:t>necessary consultations</w:t>
      </w:r>
      <w:r w:rsidR="004C6E64">
        <w:t>,</w:t>
      </w:r>
      <w:r w:rsidRPr="00A4009A">
        <w:t xml:space="preserve"> including completion of </w:t>
      </w:r>
      <w:r w:rsidR="004C6E64">
        <w:t xml:space="preserve">the </w:t>
      </w:r>
      <w:r w:rsidRPr="00A4009A">
        <w:t xml:space="preserve">first workshop. Hold Interim progress Meeting. </w:t>
      </w:r>
    </w:p>
    <w:p w14:paraId="3BA2B356" w14:textId="77777777" w:rsidR="00AC2432" w:rsidRPr="00957076" w:rsidRDefault="00AC2432" w:rsidP="00AC2432">
      <w:pPr>
        <w:pStyle w:val="ListParagraph"/>
        <w:numPr>
          <w:ilvl w:val="0"/>
          <w:numId w:val="10"/>
        </w:numPr>
        <w:rPr>
          <w:b/>
          <w:bCs/>
        </w:rPr>
      </w:pPr>
      <w:r>
        <w:rPr>
          <w:b/>
          <w:bCs/>
        </w:rPr>
        <w:t>28</w:t>
      </w:r>
      <w:r w:rsidRPr="00957076">
        <w:rPr>
          <w:b/>
          <w:bCs/>
        </w:rPr>
        <w:t xml:space="preserve"> weeks after the appointment: </w:t>
      </w:r>
    </w:p>
    <w:p w14:paraId="578D76BD" w14:textId="76E93809" w:rsidR="006F48B6" w:rsidRDefault="00AC2432" w:rsidP="00A4009A">
      <w:pPr>
        <w:pStyle w:val="ListParagraph"/>
      </w:pPr>
      <w:r>
        <w:t>Completion of the Option Selection Report for N2 to N12 Section.</w:t>
      </w:r>
    </w:p>
    <w:p w14:paraId="10406AFE" w14:textId="5AD2A6C7" w:rsidR="00A4009A" w:rsidRPr="00957076" w:rsidRDefault="00AC2432" w:rsidP="00AE5D0E">
      <w:pPr>
        <w:pStyle w:val="ListParagraph"/>
        <w:numPr>
          <w:ilvl w:val="0"/>
          <w:numId w:val="10"/>
        </w:numPr>
        <w:rPr>
          <w:b/>
          <w:bCs/>
        </w:rPr>
      </w:pPr>
      <w:r>
        <w:rPr>
          <w:b/>
          <w:bCs/>
        </w:rPr>
        <w:t>60</w:t>
      </w:r>
      <w:r w:rsidR="00A4009A" w:rsidRPr="00957076">
        <w:rPr>
          <w:b/>
          <w:bCs/>
        </w:rPr>
        <w:t xml:space="preserve"> weeks after </w:t>
      </w:r>
      <w:r w:rsidR="004C6E64" w:rsidRPr="00957076">
        <w:rPr>
          <w:b/>
          <w:bCs/>
        </w:rPr>
        <w:t xml:space="preserve">the </w:t>
      </w:r>
      <w:r w:rsidR="00A4009A" w:rsidRPr="00957076">
        <w:rPr>
          <w:b/>
          <w:bCs/>
        </w:rPr>
        <w:t xml:space="preserve">appointment: </w:t>
      </w:r>
    </w:p>
    <w:p w14:paraId="227F384D" w14:textId="0E4E3478" w:rsidR="00A4009A" w:rsidRDefault="00A4009A" w:rsidP="00A4009A">
      <w:pPr>
        <w:pStyle w:val="ListParagraph"/>
      </w:pPr>
      <w:r w:rsidRPr="00A4009A">
        <w:t xml:space="preserve">Draft Issue of </w:t>
      </w:r>
      <w:r w:rsidR="00AD3CF1">
        <w:t>Design</w:t>
      </w:r>
      <w:r w:rsidR="00710E0D">
        <w:t>,</w:t>
      </w:r>
      <w:r w:rsidRPr="00A4009A">
        <w:t xml:space="preserve"> </w:t>
      </w:r>
      <w:r w:rsidR="00AD3CF1">
        <w:t xml:space="preserve">Environmental Deliverables </w:t>
      </w:r>
      <w:r w:rsidRPr="00A4009A">
        <w:t xml:space="preserve">and completion of </w:t>
      </w:r>
      <w:r w:rsidR="004C6E64">
        <w:t xml:space="preserve">the </w:t>
      </w:r>
      <w:r w:rsidRPr="00A4009A">
        <w:t xml:space="preserve">second workshop. </w:t>
      </w:r>
    </w:p>
    <w:p w14:paraId="7807C2DA" w14:textId="13FC8295" w:rsidR="00957076" w:rsidRPr="00957076" w:rsidRDefault="00AC2432" w:rsidP="00AE5D0E">
      <w:pPr>
        <w:pStyle w:val="ListParagraph"/>
        <w:numPr>
          <w:ilvl w:val="0"/>
          <w:numId w:val="10"/>
        </w:numPr>
        <w:rPr>
          <w:b/>
          <w:bCs/>
        </w:rPr>
      </w:pPr>
      <w:r>
        <w:rPr>
          <w:b/>
          <w:bCs/>
        </w:rPr>
        <w:t>64</w:t>
      </w:r>
      <w:r w:rsidR="00957076" w:rsidRPr="00957076">
        <w:rPr>
          <w:b/>
          <w:bCs/>
        </w:rPr>
        <w:t xml:space="preserve"> weeks after the appointment: </w:t>
      </w:r>
    </w:p>
    <w:p w14:paraId="3DE3FB60" w14:textId="77777777" w:rsidR="00957076" w:rsidRDefault="00957076" w:rsidP="00957076">
      <w:pPr>
        <w:pStyle w:val="ListParagraph"/>
        <w:autoSpaceDE w:val="0"/>
        <w:autoSpaceDN w:val="0"/>
        <w:adjustRightInd w:val="0"/>
        <w:spacing w:after="0" w:line="240" w:lineRule="auto"/>
        <w:jc w:val="left"/>
      </w:pPr>
      <w:r>
        <w:t>Land Acquisition Documentation.</w:t>
      </w:r>
    </w:p>
    <w:p w14:paraId="370C477E" w14:textId="5B792A3A" w:rsidR="00A4009A" w:rsidRPr="00957076" w:rsidRDefault="00AC2432" w:rsidP="00AE5D0E">
      <w:pPr>
        <w:pStyle w:val="ListParagraph"/>
        <w:numPr>
          <w:ilvl w:val="0"/>
          <w:numId w:val="10"/>
        </w:numPr>
        <w:rPr>
          <w:b/>
          <w:bCs/>
        </w:rPr>
      </w:pPr>
      <w:r>
        <w:rPr>
          <w:b/>
          <w:bCs/>
        </w:rPr>
        <w:t>80</w:t>
      </w:r>
      <w:r w:rsidR="00A4009A" w:rsidRPr="00957076">
        <w:rPr>
          <w:b/>
          <w:bCs/>
        </w:rPr>
        <w:t xml:space="preserve"> weeks after appointment: </w:t>
      </w:r>
    </w:p>
    <w:p w14:paraId="042FF30E" w14:textId="4E3F7F72" w:rsidR="0097074B" w:rsidRDefault="00A4009A" w:rsidP="00A4009A">
      <w:pPr>
        <w:pStyle w:val="ListParagraph"/>
      </w:pPr>
      <w:r>
        <w:t>Final</w:t>
      </w:r>
      <w:r w:rsidRPr="00A4009A">
        <w:t xml:space="preserve"> Issue of </w:t>
      </w:r>
      <w:r w:rsidR="007A4739">
        <w:t xml:space="preserve">the </w:t>
      </w:r>
      <w:r w:rsidR="00AD3CF1">
        <w:t>Final Design</w:t>
      </w:r>
      <w:r w:rsidR="007A4739">
        <w:t xml:space="preserve"> and </w:t>
      </w:r>
      <w:r w:rsidR="00957076">
        <w:t>Statutory process documentation</w:t>
      </w:r>
      <w:r w:rsidR="00D269F9">
        <w:t>.</w:t>
      </w:r>
    </w:p>
    <w:p w14:paraId="76690C5D" w14:textId="718F0695" w:rsidR="00A4009A" w:rsidRDefault="00AC2432" w:rsidP="00AE5D0E">
      <w:pPr>
        <w:pStyle w:val="ListParagraph"/>
        <w:numPr>
          <w:ilvl w:val="0"/>
          <w:numId w:val="10"/>
        </w:numPr>
      </w:pPr>
      <w:r>
        <w:rPr>
          <w:b/>
          <w:bCs/>
        </w:rPr>
        <w:t>90</w:t>
      </w:r>
      <w:r w:rsidR="0097074B">
        <w:rPr>
          <w:b/>
          <w:bCs/>
        </w:rPr>
        <w:t xml:space="preserve"> weeks Complete Statutory Process and P</w:t>
      </w:r>
      <w:r w:rsidR="007A4739" w:rsidRPr="0097074B">
        <w:rPr>
          <w:b/>
          <w:bCs/>
        </w:rPr>
        <w:t>roject close meeting</w:t>
      </w:r>
      <w:r w:rsidR="007A4739">
        <w:t>.</w:t>
      </w:r>
    </w:p>
    <w:p w14:paraId="31703121" w14:textId="77777777" w:rsidR="000938E1" w:rsidRPr="00A4009A" w:rsidRDefault="000938E1" w:rsidP="000938E1">
      <w:pPr>
        <w:pStyle w:val="ListParagraph"/>
      </w:pPr>
    </w:p>
    <w:p w14:paraId="4BD7EDE5" w14:textId="4E52AE5C" w:rsidR="001F256C" w:rsidRDefault="001F256C" w:rsidP="001F256C">
      <w:pPr>
        <w:pStyle w:val="Heading1"/>
        <w:numPr>
          <w:ilvl w:val="0"/>
          <w:numId w:val="1"/>
        </w:numPr>
        <w:spacing w:line="240" w:lineRule="auto"/>
      </w:pPr>
      <w:bookmarkStart w:id="5" w:name="_Toc161743809"/>
      <w:bookmarkStart w:id="6" w:name="_Toc161743810"/>
      <w:r>
        <w:t>Indicative Consultant Procurement Timetable</w:t>
      </w:r>
      <w:bookmarkEnd w:id="5"/>
    </w:p>
    <w:p w14:paraId="35CE5544" w14:textId="77777777" w:rsidR="001F256C" w:rsidRDefault="001F256C" w:rsidP="001F256C">
      <w:pPr>
        <w:spacing w:after="0" w:line="240" w:lineRule="auto"/>
      </w:pPr>
      <w:r>
        <w:t>The table below outlines the indicative procurement timetable. The timelines may change due to the process itself or for any other reason as determined by the Contracting Authority.</w:t>
      </w:r>
    </w:p>
    <w:p w14:paraId="47A9DAD5" w14:textId="77777777" w:rsidR="001F256C" w:rsidRDefault="001F256C" w:rsidP="001F256C">
      <w:pPr>
        <w:spacing w:after="0" w:line="240" w:lineRule="auto"/>
      </w:pPr>
    </w:p>
    <w:tbl>
      <w:tblPr>
        <w:tblW w:w="8212" w:type="dxa"/>
        <w:jc w:val="center"/>
        <w:tblLook w:val="04A0" w:firstRow="1" w:lastRow="0" w:firstColumn="1" w:lastColumn="0" w:noHBand="0" w:noVBand="1"/>
      </w:tblPr>
      <w:tblGrid>
        <w:gridCol w:w="699"/>
        <w:gridCol w:w="5103"/>
        <w:gridCol w:w="2410"/>
      </w:tblGrid>
      <w:tr w:rsidR="001F256C" w:rsidRPr="001E0A2E" w14:paraId="7896ECF7" w14:textId="77777777" w:rsidTr="00964368">
        <w:trPr>
          <w:trHeight w:hRule="exact" w:val="340"/>
          <w:jc w:val="center"/>
        </w:trPr>
        <w:tc>
          <w:tcPr>
            <w:tcW w:w="699" w:type="dxa"/>
            <w:tcBorders>
              <w:top w:val="single" w:sz="8" w:space="0" w:color="auto"/>
              <w:left w:val="single" w:sz="8" w:space="0" w:color="auto"/>
              <w:bottom w:val="single" w:sz="8" w:space="0" w:color="auto"/>
              <w:right w:val="single" w:sz="4" w:space="0" w:color="auto"/>
            </w:tcBorders>
            <w:shd w:val="clear" w:color="auto" w:fill="D9E2F3" w:themeFill="accent1" w:themeFillTint="33"/>
            <w:noWrap/>
            <w:vAlign w:val="center"/>
            <w:hideMark/>
          </w:tcPr>
          <w:p w14:paraId="5A3D0202" w14:textId="77777777" w:rsidR="001F256C" w:rsidRPr="001E0A2E" w:rsidRDefault="001F256C" w:rsidP="00964368">
            <w:pPr>
              <w:spacing w:after="0" w:line="240" w:lineRule="auto"/>
              <w:jc w:val="center"/>
              <w:rPr>
                <w:rFonts w:eastAsia="Times New Roman" w:cs="Calibri"/>
                <w:b/>
                <w:bCs/>
                <w:color w:val="000000"/>
                <w:lang w:eastAsia="en-IE"/>
              </w:rPr>
            </w:pPr>
            <w:r w:rsidRPr="001E0A2E">
              <w:rPr>
                <w:rFonts w:eastAsia="Times New Roman" w:cs="Calibri"/>
                <w:b/>
                <w:bCs/>
                <w:color w:val="000000"/>
                <w:lang w:eastAsia="en-IE"/>
              </w:rPr>
              <w:t>Item</w:t>
            </w:r>
          </w:p>
        </w:tc>
        <w:tc>
          <w:tcPr>
            <w:tcW w:w="5103" w:type="dxa"/>
            <w:tcBorders>
              <w:top w:val="single" w:sz="8" w:space="0" w:color="auto"/>
              <w:left w:val="nil"/>
              <w:bottom w:val="single" w:sz="8" w:space="0" w:color="auto"/>
              <w:right w:val="single" w:sz="4" w:space="0" w:color="auto"/>
            </w:tcBorders>
            <w:shd w:val="clear" w:color="auto" w:fill="D9E2F3" w:themeFill="accent1" w:themeFillTint="33"/>
            <w:noWrap/>
            <w:vAlign w:val="center"/>
            <w:hideMark/>
          </w:tcPr>
          <w:p w14:paraId="7182DE64" w14:textId="77777777" w:rsidR="001F256C" w:rsidRPr="001E0A2E" w:rsidRDefault="001F256C" w:rsidP="00964368">
            <w:pPr>
              <w:spacing w:after="0" w:line="240" w:lineRule="auto"/>
              <w:jc w:val="center"/>
              <w:rPr>
                <w:rFonts w:eastAsia="Times New Roman" w:cs="Calibri"/>
                <w:b/>
                <w:bCs/>
                <w:color w:val="000000"/>
                <w:lang w:eastAsia="en-IE"/>
              </w:rPr>
            </w:pPr>
            <w:r w:rsidRPr="001E0A2E">
              <w:rPr>
                <w:rFonts w:eastAsia="Times New Roman" w:cs="Calibri"/>
                <w:b/>
                <w:bCs/>
                <w:color w:val="000000"/>
                <w:lang w:eastAsia="en-IE"/>
              </w:rPr>
              <w:t>Activity</w:t>
            </w:r>
          </w:p>
        </w:tc>
        <w:tc>
          <w:tcPr>
            <w:tcW w:w="2410"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449A9019" w14:textId="77777777" w:rsidR="001F256C" w:rsidRPr="001E0A2E" w:rsidRDefault="001F256C" w:rsidP="00964368">
            <w:pPr>
              <w:spacing w:after="0" w:line="240" w:lineRule="auto"/>
              <w:jc w:val="center"/>
              <w:rPr>
                <w:rFonts w:eastAsia="Times New Roman" w:cs="Calibri"/>
                <w:b/>
                <w:bCs/>
                <w:color w:val="000000"/>
                <w:lang w:eastAsia="en-IE"/>
              </w:rPr>
            </w:pPr>
            <w:r>
              <w:rPr>
                <w:rFonts w:eastAsia="Times New Roman" w:cs="Calibri"/>
                <w:b/>
                <w:bCs/>
                <w:color w:val="000000"/>
                <w:lang w:eastAsia="en-IE"/>
              </w:rPr>
              <w:t>Proposed</w:t>
            </w:r>
            <w:r w:rsidRPr="001E0A2E">
              <w:rPr>
                <w:rFonts w:eastAsia="Times New Roman" w:cs="Calibri"/>
                <w:b/>
                <w:bCs/>
                <w:color w:val="000000"/>
                <w:lang w:eastAsia="en-IE"/>
              </w:rPr>
              <w:t xml:space="preserve"> Dates</w:t>
            </w:r>
          </w:p>
        </w:tc>
      </w:tr>
      <w:tr w:rsidR="001F256C" w:rsidRPr="001E0A2E" w14:paraId="4B1ED9EE" w14:textId="77777777" w:rsidTr="00964368">
        <w:trPr>
          <w:trHeight w:hRule="exact" w:val="787"/>
          <w:jc w:val="center"/>
        </w:trPr>
        <w:tc>
          <w:tcPr>
            <w:tcW w:w="699" w:type="dxa"/>
            <w:tcBorders>
              <w:top w:val="nil"/>
              <w:left w:val="single" w:sz="8" w:space="0" w:color="auto"/>
              <w:bottom w:val="single" w:sz="4" w:space="0" w:color="auto"/>
              <w:right w:val="single" w:sz="4" w:space="0" w:color="auto"/>
            </w:tcBorders>
            <w:noWrap/>
            <w:vAlign w:val="center"/>
          </w:tcPr>
          <w:p w14:paraId="56190470" w14:textId="029DCE1D" w:rsidR="001F256C" w:rsidRPr="00E53DD1"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1</w:t>
            </w:r>
          </w:p>
        </w:tc>
        <w:tc>
          <w:tcPr>
            <w:tcW w:w="5103" w:type="dxa"/>
            <w:tcBorders>
              <w:top w:val="nil"/>
              <w:left w:val="nil"/>
              <w:bottom w:val="single" w:sz="4" w:space="0" w:color="auto"/>
              <w:right w:val="single" w:sz="4" w:space="0" w:color="auto"/>
            </w:tcBorders>
            <w:vAlign w:val="center"/>
          </w:tcPr>
          <w:p w14:paraId="18CC0FA3" w14:textId="77777777" w:rsidR="001F256C" w:rsidRPr="00E53DD1" w:rsidRDefault="001F256C" w:rsidP="00964368">
            <w:pPr>
              <w:spacing w:after="0" w:line="240" w:lineRule="auto"/>
              <w:jc w:val="left"/>
              <w:rPr>
                <w:rFonts w:eastAsia="Times New Roman" w:cs="Calibri"/>
                <w:color w:val="000000"/>
                <w:lang w:eastAsia="en-IE"/>
              </w:rPr>
            </w:pPr>
            <w:r>
              <w:rPr>
                <w:rFonts w:eastAsia="Times New Roman" w:cs="Calibri"/>
                <w:color w:val="000000"/>
                <w:lang w:eastAsia="en-IE"/>
              </w:rPr>
              <w:t>Latest date for queries</w:t>
            </w:r>
          </w:p>
        </w:tc>
        <w:tc>
          <w:tcPr>
            <w:tcW w:w="2410" w:type="dxa"/>
            <w:tcBorders>
              <w:top w:val="nil"/>
              <w:left w:val="nil"/>
              <w:bottom w:val="single" w:sz="4" w:space="0" w:color="auto"/>
              <w:right w:val="single" w:sz="8" w:space="0" w:color="auto"/>
            </w:tcBorders>
            <w:noWrap/>
            <w:vAlign w:val="center"/>
          </w:tcPr>
          <w:p w14:paraId="6780969C" w14:textId="77777777" w:rsidR="001F256C" w:rsidRPr="00F10DA1"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7 days prior to the closing date</w:t>
            </w:r>
          </w:p>
        </w:tc>
      </w:tr>
      <w:tr w:rsidR="001F256C" w:rsidRPr="001E0A2E" w14:paraId="76BFBD16" w14:textId="77777777" w:rsidTr="00964368">
        <w:trPr>
          <w:trHeight w:hRule="exact" w:val="340"/>
          <w:jc w:val="center"/>
        </w:trPr>
        <w:tc>
          <w:tcPr>
            <w:tcW w:w="699" w:type="dxa"/>
            <w:tcBorders>
              <w:top w:val="nil"/>
              <w:left w:val="single" w:sz="8" w:space="0" w:color="auto"/>
              <w:bottom w:val="single" w:sz="4" w:space="0" w:color="auto"/>
              <w:right w:val="single" w:sz="4" w:space="0" w:color="auto"/>
            </w:tcBorders>
            <w:noWrap/>
            <w:vAlign w:val="center"/>
          </w:tcPr>
          <w:p w14:paraId="799B5194" w14:textId="3859C665" w:rsidR="001F256C" w:rsidRPr="00E53DD1"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2</w:t>
            </w:r>
          </w:p>
        </w:tc>
        <w:tc>
          <w:tcPr>
            <w:tcW w:w="5103" w:type="dxa"/>
            <w:tcBorders>
              <w:top w:val="nil"/>
              <w:left w:val="nil"/>
              <w:bottom w:val="single" w:sz="4" w:space="0" w:color="auto"/>
              <w:right w:val="single" w:sz="4" w:space="0" w:color="auto"/>
            </w:tcBorders>
            <w:vAlign w:val="center"/>
          </w:tcPr>
          <w:p w14:paraId="56959DF7" w14:textId="77777777" w:rsidR="001F256C" w:rsidRPr="00E53DD1" w:rsidRDefault="001F256C" w:rsidP="00964368">
            <w:pPr>
              <w:spacing w:after="0" w:line="240" w:lineRule="auto"/>
              <w:jc w:val="left"/>
              <w:rPr>
                <w:rFonts w:eastAsia="Times New Roman" w:cs="Calibri"/>
                <w:color w:val="000000"/>
                <w:lang w:eastAsia="en-IE"/>
              </w:rPr>
            </w:pPr>
            <w:r>
              <w:rPr>
                <w:rFonts w:eastAsia="Times New Roman" w:cs="Calibri"/>
                <w:color w:val="000000"/>
                <w:lang w:eastAsia="en-IE"/>
              </w:rPr>
              <w:t>Closing date for submissions</w:t>
            </w:r>
          </w:p>
        </w:tc>
        <w:tc>
          <w:tcPr>
            <w:tcW w:w="2410" w:type="dxa"/>
            <w:tcBorders>
              <w:top w:val="nil"/>
              <w:left w:val="nil"/>
              <w:bottom w:val="single" w:sz="4" w:space="0" w:color="auto"/>
              <w:right w:val="single" w:sz="8" w:space="0" w:color="auto"/>
            </w:tcBorders>
            <w:noWrap/>
            <w:vAlign w:val="center"/>
          </w:tcPr>
          <w:p w14:paraId="44D9E8AB" w14:textId="61EE4C31" w:rsidR="001F256C" w:rsidRPr="00F10DA1"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 xml:space="preserve">As per e-tenders </w:t>
            </w:r>
          </w:p>
        </w:tc>
      </w:tr>
      <w:tr w:rsidR="001F256C" w:rsidRPr="001E0A2E" w14:paraId="431B5D71" w14:textId="77777777" w:rsidTr="00964368">
        <w:trPr>
          <w:trHeight w:hRule="exact" w:val="340"/>
          <w:jc w:val="center"/>
        </w:trPr>
        <w:tc>
          <w:tcPr>
            <w:tcW w:w="699" w:type="dxa"/>
            <w:tcBorders>
              <w:top w:val="nil"/>
              <w:left w:val="single" w:sz="8" w:space="0" w:color="auto"/>
              <w:bottom w:val="single" w:sz="4" w:space="0" w:color="auto"/>
              <w:right w:val="single" w:sz="4" w:space="0" w:color="auto"/>
            </w:tcBorders>
            <w:noWrap/>
            <w:vAlign w:val="center"/>
            <w:hideMark/>
          </w:tcPr>
          <w:p w14:paraId="34C5F472" w14:textId="5AF0F9FE" w:rsidR="001F256C" w:rsidRPr="00E53DD1"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3</w:t>
            </w:r>
          </w:p>
        </w:tc>
        <w:tc>
          <w:tcPr>
            <w:tcW w:w="5103" w:type="dxa"/>
            <w:tcBorders>
              <w:top w:val="nil"/>
              <w:left w:val="nil"/>
              <w:bottom w:val="single" w:sz="4" w:space="0" w:color="auto"/>
              <w:right w:val="single" w:sz="4" w:space="0" w:color="auto"/>
            </w:tcBorders>
            <w:vAlign w:val="center"/>
            <w:hideMark/>
          </w:tcPr>
          <w:p w14:paraId="293F9235" w14:textId="77777777" w:rsidR="001F256C" w:rsidRPr="00E53DD1" w:rsidRDefault="001F256C" w:rsidP="00964368">
            <w:pPr>
              <w:spacing w:after="0" w:line="240" w:lineRule="auto"/>
              <w:jc w:val="left"/>
              <w:rPr>
                <w:rFonts w:eastAsia="Times New Roman" w:cs="Calibri"/>
                <w:color w:val="000000"/>
                <w:lang w:eastAsia="en-IE"/>
              </w:rPr>
            </w:pPr>
            <w:r>
              <w:rPr>
                <w:rFonts w:eastAsia="Times New Roman" w:cs="Calibri"/>
                <w:color w:val="000000"/>
                <w:lang w:eastAsia="en-IE"/>
              </w:rPr>
              <w:t>Notification of Successful/Unsuccessful</w:t>
            </w:r>
          </w:p>
        </w:tc>
        <w:tc>
          <w:tcPr>
            <w:tcW w:w="2410" w:type="dxa"/>
            <w:tcBorders>
              <w:top w:val="nil"/>
              <w:left w:val="nil"/>
              <w:bottom w:val="single" w:sz="4" w:space="0" w:color="auto"/>
              <w:right w:val="single" w:sz="8" w:space="0" w:color="auto"/>
            </w:tcBorders>
            <w:noWrap/>
            <w:vAlign w:val="center"/>
          </w:tcPr>
          <w:p w14:paraId="06D8B819" w14:textId="798640C3" w:rsidR="001F256C" w:rsidRPr="002B052C" w:rsidRDefault="001F256C" w:rsidP="00964368">
            <w:pPr>
              <w:spacing w:after="0" w:line="240" w:lineRule="auto"/>
              <w:jc w:val="center"/>
              <w:rPr>
                <w:rFonts w:eastAsia="Times New Roman" w:cs="Calibri"/>
                <w:color w:val="000000"/>
                <w:lang w:eastAsia="en-IE"/>
              </w:rPr>
            </w:pPr>
            <w:r>
              <w:rPr>
                <w:rFonts w:eastAsia="Times New Roman" w:cs="Calibri"/>
                <w:color w:val="000000"/>
                <w:lang w:eastAsia="en-IE"/>
              </w:rPr>
              <w:t>Q3 2026</w:t>
            </w:r>
          </w:p>
        </w:tc>
      </w:tr>
    </w:tbl>
    <w:p w14:paraId="0BDC8109" w14:textId="77777777" w:rsidR="001F256C" w:rsidRDefault="001F256C" w:rsidP="001F256C">
      <w:pPr>
        <w:spacing w:after="0" w:line="240" w:lineRule="auto"/>
      </w:pPr>
    </w:p>
    <w:p w14:paraId="31411099" w14:textId="3AD5155A" w:rsidR="009E5D57" w:rsidRDefault="00957076" w:rsidP="00AB3B7E">
      <w:pPr>
        <w:pStyle w:val="Heading1"/>
        <w:numPr>
          <w:ilvl w:val="0"/>
          <w:numId w:val="1"/>
        </w:numPr>
        <w:spacing w:line="240" w:lineRule="auto"/>
      </w:pPr>
      <w:r>
        <w:t xml:space="preserve">Final </w:t>
      </w:r>
      <w:r w:rsidR="008A43B6">
        <w:t>D</w:t>
      </w:r>
      <w:r>
        <w:t>esign and Statutory Process Documentation</w:t>
      </w:r>
      <w:r w:rsidR="007A4739">
        <w:t xml:space="preserve"> </w:t>
      </w:r>
      <w:r w:rsidR="009E3457">
        <w:t>Delivery</w:t>
      </w:r>
      <w:r w:rsidR="009E5D57">
        <w:t xml:space="preserve"> </w:t>
      </w:r>
      <w:r w:rsidR="00B25857">
        <w:t>Programme</w:t>
      </w:r>
      <w:bookmarkEnd w:id="6"/>
      <w:r w:rsidR="009E3457">
        <w:t xml:space="preserve"> </w:t>
      </w:r>
    </w:p>
    <w:p w14:paraId="61155711" w14:textId="6B6199CA" w:rsidR="009E5D57" w:rsidRDefault="00052636" w:rsidP="00AB3B7E">
      <w:pPr>
        <w:spacing w:after="0" w:line="240" w:lineRule="auto"/>
      </w:pPr>
      <w:r>
        <w:t xml:space="preserve">The </w:t>
      </w:r>
      <w:r w:rsidR="00D83C52">
        <w:t>Design</w:t>
      </w:r>
      <w:r w:rsidR="007A4739">
        <w:t xml:space="preserve"> Report and </w:t>
      </w:r>
      <w:r w:rsidR="00D83C52">
        <w:t xml:space="preserve">Statutory Process documentation </w:t>
      </w:r>
      <w:r>
        <w:t xml:space="preserve">must be delivered to Monaghan CC no later than </w:t>
      </w:r>
      <w:r w:rsidR="000938E1">
        <w:t>the timeline as outlined above</w:t>
      </w:r>
      <w:r>
        <w:t>.</w:t>
      </w:r>
      <w:r w:rsidR="001D2026">
        <w:t xml:space="preserve"> The </w:t>
      </w:r>
      <w:r w:rsidR="00D83C52">
        <w:t xml:space="preserve">Design documents and Statutory Process documents </w:t>
      </w:r>
      <w:r w:rsidR="001D2026">
        <w:t>should be in a</w:t>
      </w:r>
      <w:r w:rsidR="004C6E64">
        <w:t>c</w:t>
      </w:r>
      <w:r w:rsidR="001D2026">
        <w:t xml:space="preserve">cordance with </w:t>
      </w:r>
      <w:r w:rsidR="004C6E64">
        <w:t xml:space="preserve">the </w:t>
      </w:r>
      <w:r w:rsidR="004C6E64" w:rsidRPr="00710E0D">
        <w:rPr>
          <w:rFonts w:cstheme="minorHAnsi"/>
          <w:szCs w:val="24"/>
        </w:rPr>
        <w:t>TII Publications</w:t>
      </w:r>
      <w:r w:rsidR="00B64ADE" w:rsidRPr="00710E0D">
        <w:t xml:space="preserve"> Project </w:t>
      </w:r>
      <w:r w:rsidR="00B64ADE">
        <w:t xml:space="preserve">Management Guidelines PE-PMG-02041 May </w:t>
      </w:r>
      <w:r w:rsidR="00D83C52">
        <w:t>2025</w:t>
      </w:r>
      <w:r w:rsidR="00D83C52">
        <w:rPr>
          <w:rFonts w:cstheme="minorHAnsi"/>
          <w:szCs w:val="24"/>
        </w:rPr>
        <w:t>.</w:t>
      </w:r>
    </w:p>
    <w:p w14:paraId="3F18D14C" w14:textId="73C06EEF" w:rsidR="00B25857" w:rsidRDefault="00B25857" w:rsidP="00AB3B7E">
      <w:pPr>
        <w:spacing w:after="0" w:line="240" w:lineRule="auto"/>
      </w:pPr>
    </w:p>
    <w:p w14:paraId="34253594" w14:textId="5C0092D0" w:rsidR="00802AAE" w:rsidRDefault="00802AAE" w:rsidP="00AB3B7E">
      <w:pPr>
        <w:pStyle w:val="Heading1"/>
        <w:numPr>
          <w:ilvl w:val="0"/>
          <w:numId w:val="1"/>
        </w:numPr>
        <w:spacing w:line="240" w:lineRule="auto"/>
      </w:pPr>
      <w:bookmarkStart w:id="7" w:name="_Toc161743811"/>
      <w:r>
        <w:t>Pricing</w:t>
      </w:r>
      <w:bookmarkEnd w:id="7"/>
    </w:p>
    <w:p w14:paraId="66C87B0B" w14:textId="0622A59B" w:rsidR="00802AAE" w:rsidRPr="0021284A" w:rsidRDefault="00802AAE" w:rsidP="00AB3B7E">
      <w:pPr>
        <w:spacing w:after="0" w:line="240" w:lineRule="auto"/>
        <w:rPr>
          <w:szCs w:val="24"/>
        </w:rPr>
      </w:pPr>
      <w:r w:rsidRPr="0021284A">
        <w:rPr>
          <w:szCs w:val="24"/>
        </w:rPr>
        <w:t>All prices quoted must be expressed in Euro only and Exclusive of V</w:t>
      </w:r>
      <w:r w:rsidR="004C6E64">
        <w:rPr>
          <w:szCs w:val="24"/>
        </w:rPr>
        <w:t>AT</w:t>
      </w:r>
      <w:r w:rsidRPr="0021284A">
        <w:rPr>
          <w:szCs w:val="24"/>
        </w:rPr>
        <w:t>.</w:t>
      </w:r>
    </w:p>
    <w:p w14:paraId="2327EB51" w14:textId="7A37EC1E" w:rsidR="007A4739" w:rsidRPr="0021284A" w:rsidRDefault="007A4739" w:rsidP="00AB3B7E">
      <w:pPr>
        <w:spacing w:after="0" w:line="240" w:lineRule="auto"/>
        <w:rPr>
          <w:szCs w:val="24"/>
        </w:rPr>
      </w:pPr>
      <w:r w:rsidRPr="0021284A">
        <w:rPr>
          <w:szCs w:val="24"/>
        </w:rPr>
        <w:t>The Consultants Team Price shall include for all meetings, workshops and project correspondence as well as site visits and associated travel.</w:t>
      </w:r>
    </w:p>
    <w:p w14:paraId="2A78C77E" w14:textId="5D197E3A" w:rsidR="007A4739" w:rsidRDefault="007A4739" w:rsidP="00AB3B7E">
      <w:pPr>
        <w:spacing w:after="0" w:line="240" w:lineRule="auto"/>
        <w:rPr>
          <w:szCs w:val="24"/>
        </w:rPr>
      </w:pPr>
      <w:r w:rsidRPr="0021284A">
        <w:rPr>
          <w:szCs w:val="24"/>
        </w:rPr>
        <w:t xml:space="preserve">Consultants Teams must confirm that all prices quoted in the tender will remain valid for </w:t>
      </w:r>
      <w:r w:rsidR="004C6E64">
        <w:rPr>
          <w:szCs w:val="24"/>
        </w:rPr>
        <w:t>six</w:t>
      </w:r>
      <w:r w:rsidRPr="0021284A">
        <w:rPr>
          <w:szCs w:val="24"/>
        </w:rPr>
        <w:t xml:space="preserve"> months (180 days).</w:t>
      </w:r>
    </w:p>
    <w:p w14:paraId="337D7D5D" w14:textId="77777777" w:rsidR="006B5E06" w:rsidRDefault="006B5E06" w:rsidP="00AB3B7E">
      <w:pPr>
        <w:spacing w:after="0" w:line="240" w:lineRule="auto"/>
        <w:rPr>
          <w:szCs w:val="24"/>
        </w:rPr>
      </w:pPr>
    </w:p>
    <w:p w14:paraId="7B0DCADF" w14:textId="756E7B49" w:rsidR="00802AAE" w:rsidRDefault="0021284A" w:rsidP="00AB3B7E">
      <w:pPr>
        <w:pStyle w:val="Heading1"/>
        <w:numPr>
          <w:ilvl w:val="0"/>
          <w:numId w:val="1"/>
        </w:numPr>
        <w:spacing w:line="240" w:lineRule="auto"/>
      </w:pPr>
      <w:bookmarkStart w:id="8" w:name="_Toc161743812"/>
      <w:r>
        <w:t xml:space="preserve">Tender Assessment </w:t>
      </w:r>
      <w:r w:rsidR="00802AAE">
        <w:t>Criteria</w:t>
      </w:r>
      <w:bookmarkEnd w:id="8"/>
    </w:p>
    <w:p w14:paraId="4304DCAA" w14:textId="1409CF7B" w:rsidR="0021284A" w:rsidRDefault="0021284A" w:rsidP="0021284A">
      <w:r>
        <w:t>All submitted tenders will be assessed in a two</w:t>
      </w:r>
      <w:r w:rsidR="004C6E64">
        <w:t>-</w:t>
      </w:r>
      <w:r>
        <w:t>stage process.</w:t>
      </w:r>
    </w:p>
    <w:p w14:paraId="61D2E6A1" w14:textId="77777777" w:rsidR="0021284A" w:rsidRPr="0021284A" w:rsidRDefault="0021284A" w:rsidP="0021284A">
      <w:pPr>
        <w:pStyle w:val="Heading2"/>
      </w:pPr>
      <w:bookmarkStart w:id="9" w:name="_Toc161743813"/>
      <w:r>
        <w:t>6.1 Stage 1 - Suitability Assessment</w:t>
      </w:r>
      <w:bookmarkEnd w:id="9"/>
    </w:p>
    <w:p w14:paraId="38228487" w14:textId="13AA87ED" w:rsidR="0021284A" w:rsidRPr="00D83C52" w:rsidRDefault="0021284A" w:rsidP="0021284A">
      <w:pPr>
        <w:pStyle w:val="Default"/>
        <w:jc w:val="both"/>
      </w:pPr>
      <w:r w:rsidRPr="00D83C52">
        <w:t>For any consultant team to be considered for this competition</w:t>
      </w:r>
      <w:r w:rsidR="004C6E64" w:rsidRPr="00D83C52">
        <w:t>,</w:t>
      </w:r>
      <w:r w:rsidRPr="00D83C52">
        <w:t xml:space="preserve"> they must first pass the Suitability Assessment. Please refer to the instructions for tenders (ITT) in </w:t>
      </w:r>
      <w:r w:rsidRPr="00710E0D">
        <w:t>folder 00</w:t>
      </w:r>
      <w:r w:rsidR="00BE3E4D" w:rsidRPr="00710E0D">
        <w:t>2</w:t>
      </w:r>
      <w:r w:rsidRPr="00710E0D">
        <w:t xml:space="preserve"> for further details. The Suitability Assessment Questionnaire that will be used to assess the eligibility of the consultant team is found in folder 00</w:t>
      </w:r>
      <w:r w:rsidR="000A1405">
        <w:t>4</w:t>
      </w:r>
      <w:r w:rsidRPr="00710E0D">
        <w:t xml:space="preserve"> of the tender documents.</w:t>
      </w:r>
      <w:r w:rsidRPr="00D83C52">
        <w:t xml:space="preserve"> </w:t>
      </w:r>
    </w:p>
    <w:p w14:paraId="0FF5EFE4" w14:textId="64ABB734" w:rsidR="0021284A" w:rsidRPr="00D83C52" w:rsidRDefault="0021284A" w:rsidP="0021284A">
      <w:pPr>
        <w:rPr>
          <w:szCs w:val="24"/>
        </w:rPr>
      </w:pPr>
      <w:r w:rsidRPr="00D83C52">
        <w:rPr>
          <w:szCs w:val="24"/>
        </w:rPr>
        <w:t xml:space="preserve">The questionnaire is a </w:t>
      </w:r>
      <w:r w:rsidRPr="00D83C52">
        <w:rPr>
          <w:b/>
          <w:bCs/>
          <w:szCs w:val="24"/>
        </w:rPr>
        <w:t>pass/fail</w:t>
      </w:r>
      <w:r w:rsidRPr="00D83C52">
        <w:rPr>
          <w:szCs w:val="24"/>
        </w:rPr>
        <w:t xml:space="preserve"> document</w:t>
      </w:r>
      <w:r w:rsidR="004C6E64" w:rsidRPr="00D83C52">
        <w:rPr>
          <w:szCs w:val="24"/>
        </w:rPr>
        <w:t>,</w:t>
      </w:r>
      <w:r w:rsidRPr="00D83C52">
        <w:rPr>
          <w:szCs w:val="24"/>
        </w:rPr>
        <w:t xml:space="preserve"> and should any submission fail on any of the Suitability Assessment criteria</w:t>
      </w:r>
      <w:r w:rsidR="004C6E64" w:rsidRPr="00D83C52">
        <w:rPr>
          <w:szCs w:val="24"/>
        </w:rPr>
        <w:t>,</w:t>
      </w:r>
      <w:r w:rsidRPr="00D83C52">
        <w:rPr>
          <w:szCs w:val="24"/>
        </w:rPr>
        <w:t xml:space="preserve"> that consultant team submission will not be considered further.</w:t>
      </w:r>
    </w:p>
    <w:p w14:paraId="6F1B07F9" w14:textId="464594E0" w:rsidR="00802AAE" w:rsidRPr="00D83C52" w:rsidRDefault="00802AAE" w:rsidP="00AB3B7E">
      <w:pPr>
        <w:spacing w:after="0" w:line="240" w:lineRule="auto"/>
        <w:rPr>
          <w:szCs w:val="24"/>
          <w:highlight w:val="yellow"/>
        </w:rPr>
      </w:pPr>
      <w:r w:rsidRPr="00D83C52">
        <w:rPr>
          <w:szCs w:val="24"/>
        </w:rPr>
        <w:t>Tenderers will be assessed to determine which is the most economically advantageous tender in accordance with the Award Criteria set</w:t>
      </w:r>
      <w:r w:rsidR="00AB3B7E" w:rsidRPr="00D83C52">
        <w:rPr>
          <w:szCs w:val="24"/>
        </w:rPr>
        <w:t xml:space="preserve"> </w:t>
      </w:r>
      <w:r w:rsidRPr="00D83C52">
        <w:rPr>
          <w:szCs w:val="24"/>
        </w:rPr>
        <w:t>out in the ITT and the FTS.</w:t>
      </w:r>
    </w:p>
    <w:p w14:paraId="3E985812" w14:textId="7577910A" w:rsidR="00AB3B7E" w:rsidRDefault="00AB3B7E" w:rsidP="00AB3B7E">
      <w:pPr>
        <w:spacing w:after="0" w:line="240" w:lineRule="auto"/>
        <w:rPr>
          <w:highlight w:val="yellow"/>
        </w:rPr>
      </w:pPr>
    </w:p>
    <w:p w14:paraId="00FB2522" w14:textId="6C608D92" w:rsidR="0021284A" w:rsidRDefault="0021284A" w:rsidP="0021284A">
      <w:pPr>
        <w:pStyle w:val="Heading2"/>
      </w:pPr>
      <w:bookmarkStart w:id="10" w:name="_Toc161743814"/>
      <w:r>
        <w:t>6.2 Stage 2 – Award Criteria</w:t>
      </w:r>
      <w:bookmarkEnd w:id="10"/>
    </w:p>
    <w:p w14:paraId="33833723" w14:textId="60EA612F" w:rsidR="0021284A" w:rsidRDefault="0021284A" w:rsidP="0021284A">
      <w:r>
        <w:t xml:space="preserve">Only the submitted tenders that pass the </w:t>
      </w:r>
      <w:r w:rsidR="004C6E64">
        <w:t>S</w:t>
      </w:r>
      <w:r>
        <w:t>tage 1 suitability assessment will be assessed at Stage 2.</w:t>
      </w:r>
    </w:p>
    <w:p w14:paraId="16AE4EC4" w14:textId="1F67E0BB" w:rsidR="0021284A" w:rsidRDefault="0021284A" w:rsidP="0021284A">
      <w:r>
        <w:t xml:space="preserve">The award criteria is the </w:t>
      </w:r>
      <w:r w:rsidRPr="00710E0D">
        <w:rPr>
          <w:b/>
          <w:bCs/>
        </w:rPr>
        <w:t>most economically advantageous tender based on Quality (</w:t>
      </w:r>
      <w:r w:rsidR="006C791A">
        <w:rPr>
          <w:b/>
          <w:bCs/>
        </w:rPr>
        <w:t>4</w:t>
      </w:r>
      <w:r w:rsidRPr="00710E0D">
        <w:rPr>
          <w:b/>
          <w:bCs/>
        </w:rPr>
        <w:t>0%) and Price (</w:t>
      </w:r>
      <w:r w:rsidR="006C791A">
        <w:rPr>
          <w:b/>
          <w:bCs/>
        </w:rPr>
        <w:t>6</w:t>
      </w:r>
      <w:r w:rsidRPr="00710E0D">
        <w:rPr>
          <w:b/>
          <w:bCs/>
        </w:rPr>
        <w:t xml:space="preserve">0%). A maximum of 1000 marks is available (Quality </w:t>
      </w:r>
      <w:r w:rsidR="006C791A">
        <w:rPr>
          <w:b/>
          <w:bCs/>
        </w:rPr>
        <w:t>4</w:t>
      </w:r>
      <w:r w:rsidRPr="00710E0D">
        <w:rPr>
          <w:b/>
          <w:bCs/>
        </w:rPr>
        <w:t xml:space="preserve">00 marks: Price </w:t>
      </w:r>
      <w:r w:rsidR="006C791A">
        <w:rPr>
          <w:b/>
          <w:bCs/>
        </w:rPr>
        <w:t>6</w:t>
      </w:r>
      <w:r w:rsidRPr="00710E0D">
        <w:rPr>
          <w:b/>
          <w:bCs/>
        </w:rPr>
        <w:t>00 marks).</w:t>
      </w:r>
      <w:r>
        <w:t xml:space="preserve"> </w:t>
      </w:r>
    </w:p>
    <w:p w14:paraId="38106E00" w14:textId="77777777" w:rsidR="0021284A" w:rsidRPr="004C6E64" w:rsidRDefault="0021284A" w:rsidP="0021284A">
      <w:pPr>
        <w:pStyle w:val="Default"/>
      </w:pPr>
      <w:r w:rsidRPr="004C6E64">
        <w:lastRenderedPageBreak/>
        <w:t xml:space="preserve">Please refer to the ITT for further information on the award criteria and assessment methodology. </w:t>
      </w:r>
    </w:p>
    <w:p w14:paraId="0B286659" w14:textId="77777777" w:rsidR="00AD0A60" w:rsidRPr="004C6E64" w:rsidRDefault="00AD0A60" w:rsidP="0021284A">
      <w:pPr>
        <w:pStyle w:val="Default"/>
        <w:rPr>
          <w:b/>
          <w:bCs/>
        </w:rPr>
      </w:pPr>
    </w:p>
    <w:p w14:paraId="0358D6B7" w14:textId="1375876D" w:rsidR="00AD0A60" w:rsidRPr="004C6E64" w:rsidRDefault="00AD0A60" w:rsidP="00AD0A60">
      <w:pPr>
        <w:pStyle w:val="Heading3"/>
        <w:rPr>
          <w:b/>
          <w:bCs/>
        </w:rPr>
      </w:pPr>
      <w:bookmarkStart w:id="11" w:name="_Toc161743815"/>
      <w:r w:rsidRPr="004C6E64">
        <w:rPr>
          <w:b/>
          <w:bCs/>
        </w:rPr>
        <w:t>6.2.1 Price</w:t>
      </w:r>
      <w:bookmarkEnd w:id="11"/>
    </w:p>
    <w:p w14:paraId="6958C3B3" w14:textId="482D8F0F" w:rsidR="0021284A" w:rsidRPr="004C6E64" w:rsidRDefault="000A1405" w:rsidP="00AD0A60">
      <w:pPr>
        <w:pStyle w:val="NoSpacing"/>
        <w:rPr>
          <w:sz w:val="24"/>
          <w:szCs w:val="24"/>
        </w:rPr>
      </w:pPr>
      <w:r>
        <w:rPr>
          <w:sz w:val="24"/>
          <w:szCs w:val="24"/>
        </w:rPr>
        <w:t>6</w:t>
      </w:r>
      <w:r w:rsidR="0021284A" w:rsidRPr="004C6E64">
        <w:rPr>
          <w:sz w:val="24"/>
          <w:szCs w:val="24"/>
        </w:rPr>
        <w:t xml:space="preserve">00 Marks Available from a maximum </w:t>
      </w:r>
      <w:r w:rsidR="004C6E64" w:rsidRPr="004C6E64">
        <w:rPr>
          <w:sz w:val="24"/>
          <w:szCs w:val="24"/>
        </w:rPr>
        <w:t xml:space="preserve">of </w:t>
      </w:r>
      <w:r w:rsidR="0021284A" w:rsidRPr="004C6E64">
        <w:rPr>
          <w:sz w:val="24"/>
          <w:szCs w:val="24"/>
        </w:rPr>
        <w:t>1000</w:t>
      </w:r>
      <w:r w:rsidR="00AD0A60" w:rsidRPr="004C6E64">
        <w:rPr>
          <w:sz w:val="24"/>
          <w:szCs w:val="24"/>
        </w:rPr>
        <w:t>.</w:t>
      </w:r>
    </w:p>
    <w:p w14:paraId="19DB7566" w14:textId="085CB397" w:rsidR="0021284A" w:rsidRPr="004C6E64" w:rsidRDefault="0021284A" w:rsidP="00AD0A60">
      <w:pPr>
        <w:pStyle w:val="NoSpacing"/>
        <w:rPr>
          <w:sz w:val="24"/>
          <w:szCs w:val="24"/>
        </w:rPr>
      </w:pPr>
      <w:r w:rsidRPr="004C6E64">
        <w:rPr>
          <w:sz w:val="24"/>
          <w:szCs w:val="24"/>
        </w:rPr>
        <w:t xml:space="preserve">Marks will be awarded as follows: </w:t>
      </w:r>
    </w:p>
    <w:p w14:paraId="4096E911" w14:textId="77777777" w:rsidR="005B7F72" w:rsidRPr="004C6E64" w:rsidRDefault="005B7F72" w:rsidP="005B7F72">
      <w:pPr>
        <w:pStyle w:val="Default"/>
      </w:pPr>
      <w:r w:rsidRPr="004C6E64">
        <w:t xml:space="preserve">Please refer to the ITT for further information on the award criteria and assessment methodology. </w:t>
      </w:r>
    </w:p>
    <w:p w14:paraId="21E24844" w14:textId="77777777" w:rsidR="0021284A" w:rsidRPr="004C6E64" w:rsidRDefault="0021284A" w:rsidP="00AB3B7E">
      <w:pPr>
        <w:spacing w:after="0" w:line="240" w:lineRule="auto"/>
        <w:rPr>
          <w:szCs w:val="24"/>
          <w:highlight w:val="yellow"/>
        </w:rPr>
      </w:pPr>
    </w:p>
    <w:p w14:paraId="5519DE14" w14:textId="122FF4C4" w:rsidR="00AD0A60" w:rsidRPr="004C6E64" w:rsidRDefault="00AD0A60" w:rsidP="00AD0A60">
      <w:pPr>
        <w:pStyle w:val="Heading3"/>
        <w:rPr>
          <w:b/>
          <w:bCs/>
        </w:rPr>
      </w:pPr>
      <w:bookmarkStart w:id="12" w:name="_Toc161743816"/>
      <w:r w:rsidRPr="004C6E64">
        <w:rPr>
          <w:b/>
          <w:bCs/>
        </w:rPr>
        <w:t>6.2.2 Quality</w:t>
      </w:r>
      <w:bookmarkEnd w:id="12"/>
    </w:p>
    <w:p w14:paraId="56AED52D" w14:textId="2CBF0343" w:rsidR="00E5686B" w:rsidRPr="004C6E64" w:rsidRDefault="000A1405" w:rsidP="00E5686B">
      <w:pPr>
        <w:pStyle w:val="NoSpacing"/>
        <w:rPr>
          <w:sz w:val="24"/>
          <w:szCs w:val="24"/>
        </w:rPr>
      </w:pPr>
      <w:r>
        <w:rPr>
          <w:sz w:val="24"/>
          <w:szCs w:val="24"/>
        </w:rPr>
        <w:t>4</w:t>
      </w:r>
      <w:r w:rsidR="00E5686B" w:rsidRPr="004C6E64">
        <w:rPr>
          <w:sz w:val="24"/>
          <w:szCs w:val="24"/>
        </w:rPr>
        <w:t xml:space="preserve">00 Marks Available from a maximum </w:t>
      </w:r>
      <w:r w:rsidR="004C6E64" w:rsidRPr="004C6E64">
        <w:rPr>
          <w:sz w:val="24"/>
          <w:szCs w:val="24"/>
        </w:rPr>
        <w:t xml:space="preserve">of </w:t>
      </w:r>
      <w:r w:rsidR="00E5686B" w:rsidRPr="004C6E64">
        <w:rPr>
          <w:sz w:val="24"/>
          <w:szCs w:val="24"/>
        </w:rPr>
        <w:t>1000.</w:t>
      </w:r>
    </w:p>
    <w:p w14:paraId="110F8890" w14:textId="2F721348" w:rsidR="00E5686B" w:rsidRDefault="00E5686B" w:rsidP="00AB3B7E">
      <w:pPr>
        <w:spacing w:after="0" w:line="240" w:lineRule="auto"/>
        <w:rPr>
          <w:szCs w:val="24"/>
        </w:rPr>
      </w:pPr>
      <w:r w:rsidRPr="004C6E64">
        <w:rPr>
          <w:szCs w:val="24"/>
        </w:rPr>
        <w:t xml:space="preserve">The </w:t>
      </w:r>
      <w:r w:rsidR="00A775DD" w:rsidRPr="004C6E64">
        <w:rPr>
          <w:szCs w:val="24"/>
        </w:rPr>
        <w:t>consultant</w:t>
      </w:r>
      <w:r w:rsidRPr="004C6E64">
        <w:rPr>
          <w:szCs w:val="24"/>
        </w:rPr>
        <w:t xml:space="preserve"> is required to submit their Quality Submission addressing the following Criteria.</w:t>
      </w:r>
    </w:p>
    <w:p w14:paraId="03FC9249" w14:textId="77777777" w:rsidR="005B7F72" w:rsidRPr="004C6E64" w:rsidRDefault="005B7F72" w:rsidP="005B7F72">
      <w:pPr>
        <w:pStyle w:val="Default"/>
      </w:pPr>
      <w:r w:rsidRPr="004C6E64">
        <w:t xml:space="preserve">Please refer to the ITT for further information on the award criteria and assessment methodology. </w:t>
      </w:r>
    </w:p>
    <w:p w14:paraId="2D828A33" w14:textId="77777777" w:rsidR="005B7F72" w:rsidRDefault="005B7F72" w:rsidP="00AB3B7E">
      <w:pPr>
        <w:spacing w:after="0" w:line="240" w:lineRule="auto"/>
        <w:rPr>
          <w:szCs w:val="24"/>
        </w:rPr>
      </w:pPr>
    </w:p>
    <w:p w14:paraId="764E0AC7" w14:textId="77777777" w:rsidR="00A03182" w:rsidRDefault="00A03182" w:rsidP="00AB3B7E">
      <w:pPr>
        <w:spacing w:after="0" w:line="240" w:lineRule="auto"/>
        <w:rPr>
          <w:szCs w:val="24"/>
        </w:rPr>
      </w:pPr>
    </w:p>
    <w:p w14:paraId="6CDA74D2" w14:textId="77777777" w:rsidR="00A03182" w:rsidRDefault="00A03182" w:rsidP="00AB3B7E">
      <w:pPr>
        <w:spacing w:after="0" w:line="240" w:lineRule="auto"/>
        <w:rPr>
          <w:szCs w:val="24"/>
        </w:rPr>
      </w:pPr>
    </w:p>
    <w:p w14:paraId="5B15EF6D" w14:textId="77777777" w:rsidR="00A03182" w:rsidRDefault="00A03182" w:rsidP="00AB3B7E">
      <w:pPr>
        <w:spacing w:after="0" w:line="240" w:lineRule="auto"/>
        <w:rPr>
          <w:szCs w:val="24"/>
        </w:rPr>
      </w:pPr>
    </w:p>
    <w:p w14:paraId="66CCA484" w14:textId="77777777" w:rsidR="00847178" w:rsidRDefault="00847178" w:rsidP="00AB3B7E">
      <w:pPr>
        <w:spacing w:after="0" w:line="240" w:lineRule="auto"/>
        <w:rPr>
          <w:szCs w:val="24"/>
        </w:rPr>
      </w:pPr>
    </w:p>
    <w:p w14:paraId="63350A70" w14:textId="77777777" w:rsidR="00847178" w:rsidRDefault="00847178" w:rsidP="00AB3B7E">
      <w:pPr>
        <w:spacing w:after="0" w:line="240" w:lineRule="auto"/>
        <w:rPr>
          <w:szCs w:val="24"/>
        </w:rPr>
      </w:pPr>
    </w:p>
    <w:p w14:paraId="636CC1DC" w14:textId="77777777" w:rsidR="00847178" w:rsidRDefault="00847178" w:rsidP="00AB3B7E">
      <w:pPr>
        <w:spacing w:after="0" w:line="240" w:lineRule="auto"/>
        <w:rPr>
          <w:szCs w:val="24"/>
        </w:rPr>
      </w:pPr>
    </w:p>
    <w:p w14:paraId="26334CC9" w14:textId="77777777" w:rsidR="00847178" w:rsidRDefault="00847178" w:rsidP="00AB3B7E">
      <w:pPr>
        <w:spacing w:after="0" w:line="240" w:lineRule="auto"/>
        <w:rPr>
          <w:szCs w:val="24"/>
        </w:rPr>
      </w:pPr>
    </w:p>
    <w:p w14:paraId="0782B9E1" w14:textId="77777777" w:rsidR="003C3687" w:rsidRDefault="003C3687" w:rsidP="00AB3B7E">
      <w:pPr>
        <w:spacing w:after="0" w:line="240" w:lineRule="auto"/>
        <w:rPr>
          <w:szCs w:val="24"/>
        </w:rPr>
      </w:pPr>
    </w:p>
    <w:p w14:paraId="4B600E6E" w14:textId="77777777" w:rsidR="003C3687" w:rsidRDefault="003C3687" w:rsidP="00AB3B7E">
      <w:pPr>
        <w:spacing w:after="0" w:line="240" w:lineRule="auto"/>
        <w:rPr>
          <w:szCs w:val="24"/>
        </w:rPr>
      </w:pPr>
    </w:p>
    <w:p w14:paraId="5D62C46A" w14:textId="77777777" w:rsidR="003C3687" w:rsidRDefault="003C3687" w:rsidP="00AB3B7E">
      <w:pPr>
        <w:spacing w:after="0" w:line="240" w:lineRule="auto"/>
        <w:rPr>
          <w:szCs w:val="24"/>
        </w:rPr>
      </w:pPr>
    </w:p>
    <w:p w14:paraId="34757831" w14:textId="77777777" w:rsidR="003C3687" w:rsidRDefault="003C3687" w:rsidP="00AB3B7E">
      <w:pPr>
        <w:spacing w:after="0" w:line="240" w:lineRule="auto"/>
        <w:rPr>
          <w:szCs w:val="24"/>
        </w:rPr>
      </w:pPr>
    </w:p>
    <w:p w14:paraId="60108738" w14:textId="77777777" w:rsidR="003C3687" w:rsidRDefault="003C3687" w:rsidP="00AB3B7E">
      <w:pPr>
        <w:spacing w:after="0" w:line="240" w:lineRule="auto"/>
        <w:rPr>
          <w:szCs w:val="24"/>
        </w:rPr>
      </w:pPr>
    </w:p>
    <w:p w14:paraId="72EF1E61" w14:textId="77777777" w:rsidR="003C3687" w:rsidRDefault="003C3687" w:rsidP="00AB3B7E">
      <w:pPr>
        <w:spacing w:after="0" w:line="240" w:lineRule="auto"/>
        <w:rPr>
          <w:szCs w:val="24"/>
        </w:rPr>
      </w:pPr>
    </w:p>
    <w:p w14:paraId="347886DE" w14:textId="77777777" w:rsidR="003C3687" w:rsidRDefault="003C3687" w:rsidP="00AB3B7E">
      <w:pPr>
        <w:spacing w:after="0" w:line="240" w:lineRule="auto"/>
        <w:rPr>
          <w:szCs w:val="24"/>
        </w:rPr>
      </w:pPr>
    </w:p>
    <w:p w14:paraId="77996EF9" w14:textId="77777777" w:rsidR="003C3687" w:rsidRDefault="003C3687" w:rsidP="00AB3B7E">
      <w:pPr>
        <w:spacing w:after="0" w:line="240" w:lineRule="auto"/>
        <w:rPr>
          <w:szCs w:val="24"/>
        </w:rPr>
      </w:pPr>
    </w:p>
    <w:p w14:paraId="30E416A2" w14:textId="77777777" w:rsidR="003C3687" w:rsidRDefault="003C3687" w:rsidP="00AB3B7E">
      <w:pPr>
        <w:spacing w:after="0" w:line="240" w:lineRule="auto"/>
        <w:rPr>
          <w:szCs w:val="24"/>
        </w:rPr>
      </w:pPr>
    </w:p>
    <w:p w14:paraId="29027D24" w14:textId="77777777" w:rsidR="003C3687" w:rsidRDefault="003C3687" w:rsidP="00AB3B7E">
      <w:pPr>
        <w:spacing w:after="0" w:line="240" w:lineRule="auto"/>
        <w:rPr>
          <w:szCs w:val="24"/>
        </w:rPr>
      </w:pPr>
    </w:p>
    <w:p w14:paraId="718C9C30" w14:textId="77777777" w:rsidR="003C3687" w:rsidRDefault="003C3687" w:rsidP="00AB3B7E">
      <w:pPr>
        <w:spacing w:after="0" w:line="240" w:lineRule="auto"/>
        <w:rPr>
          <w:szCs w:val="24"/>
        </w:rPr>
      </w:pPr>
    </w:p>
    <w:p w14:paraId="49EC5E91" w14:textId="77777777" w:rsidR="003C3687" w:rsidRDefault="003C3687" w:rsidP="00AB3B7E">
      <w:pPr>
        <w:spacing w:after="0" w:line="240" w:lineRule="auto"/>
        <w:rPr>
          <w:szCs w:val="24"/>
        </w:rPr>
      </w:pPr>
    </w:p>
    <w:p w14:paraId="455F5A3D" w14:textId="77777777" w:rsidR="003C3687" w:rsidRDefault="003C3687" w:rsidP="00AB3B7E">
      <w:pPr>
        <w:spacing w:after="0" w:line="240" w:lineRule="auto"/>
        <w:rPr>
          <w:szCs w:val="24"/>
        </w:rPr>
      </w:pPr>
    </w:p>
    <w:p w14:paraId="4F747ED6" w14:textId="77777777" w:rsidR="00A03182" w:rsidRDefault="00A03182" w:rsidP="00AB3B7E">
      <w:pPr>
        <w:spacing w:after="0" w:line="240" w:lineRule="auto"/>
        <w:rPr>
          <w:szCs w:val="24"/>
        </w:rPr>
      </w:pPr>
    </w:p>
    <w:p w14:paraId="1FB11277" w14:textId="77777777" w:rsidR="002C6261" w:rsidRDefault="002C6261" w:rsidP="00AB3B7E">
      <w:pPr>
        <w:spacing w:after="0" w:line="240" w:lineRule="auto"/>
        <w:rPr>
          <w:szCs w:val="24"/>
        </w:rPr>
      </w:pPr>
    </w:p>
    <w:p w14:paraId="08A39136" w14:textId="77777777" w:rsidR="002C6261" w:rsidRDefault="002C6261" w:rsidP="00AB3B7E">
      <w:pPr>
        <w:spacing w:after="0" w:line="240" w:lineRule="auto"/>
        <w:rPr>
          <w:szCs w:val="24"/>
        </w:rPr>
      </w:pPr>
    </w:p>
    <w:p w14:paraId="441CC127" w14:textId="77777777" w:rsidR="002C6261" w:rsidRDefault="002C6261" w:rsidP="00AB3B7E">
      <w:pPr>
        <w:spacing w:after="0" w:line="240" w:lineRule="auto"/>
        <w:rPr>
          <w:szCs w:val="24"/>
        </w:rPr>
      </w:pPr>
    </w:p>
    <w:p w14:paraId="6D84D82D" w14:textId="77777777" w:rsidR="002C6261" w:rsidRDefault="002C6261" w:rsidP="00AB3B7E">
      <w:pPr>
        <w:spacing w:after="0" w:line="240" w:lineRule="auto"/>
        <w:rPr>
          <w:szCs w:val="24"/>
        </w:rPr>
      </w:pPr>
    </w:p>
    <w:p w14:paraId="1883EE2E" w14:textId="77777777" w:rsidR="002C6261" w:rsidRDefault="002C6261" w:rsidP="00AB3B7E">
      <w:pPr>
        <w:spacing w:after="0" w:line="240" w:lineRule="auto"/>
        <w:rPr>
          <w:szCs w:val="24"/>
        </w:rPr>
      </w:pPr>
    </w:p>
    <w:p w14:paraId="1644089D" w14:textId="77777777" w:rsidR="002C6261" w:rsidRDefault="002C6261" w:rsidP="00AB3B7E">
      <w:pPr>
        <w:spacing w:after="0" w:line="240" w:lineRule="auto"/>
        <w:rPr>
          <w:szCs w:val="24"/>
        </w:rPr>
      </w:pPr>
    </w:p>
    <w:p w14:paraId="09457E94" w14:textId="77777777" w:rsidR="002C6261" w:rsidRDefault="002C6261" w:rsidP="00AB3B7E">
      <w:pPr>
        <w:spacing w:after="0" w:line="240" w:lineRule="auto"/>
        <w:rPr>
          <w:szCs w:val="24"/>
        </w:rPr>
      </w:pPr>
    </w:p>
    <w:p w14:paraId="18B53015" w14:textId="77777777" w:rsidR="00E5686B" w:rsidRDefault="00E5686B" w:rsidP="00AB3B7E">
      <w:pPr>
        <w:spacing w:after="0" w:line="240" w:lineRule="auto"/>
        <w:rPr>
          <w:highlight w:val="yellow"/>
        </w:rPr>
      </w:pPr>
    </w:p>
    <w:tbl>
      <w:tblPr>
        <w:tblW w:w="8784" w:type="dxa"/>
        <w:jc w:val="center"/>
        <w:tblLook w:val="04A0" w:firstRow="1" w:lastRow="0" w:firstColumn="1" w:lastColumn="0" w:noHBand="0" w:noVBand="1"/>
      </w:tblPr>
      <w:tblGrid>
        <w:gridCol w:w="1094"/>
        <w:gridCol w:w="6551"/>
        <w:gridCol w:w="1139"/>
      </w:tblGrid>
      <w:tr w:rsidR="00E5686B" w:rsidRPr="001E0A2E" w14:paraId="06AC8AA6" w14:textId="77777777" w:rsidTr="004C6E64">
        <w:trPr>
          <w:trHeight w:hRule="exact" w:val="613"/>
          <w:jc w:val="center"/>
        </w:trPr>
        <w:tc>
          <w:tcPr>
            <w:tcW w:w="1094" w:type="dxa"/>
            <w:tcBorders>
              <w:top w:val="single" w:sz="8" w:space="0" w:color="auto"/>
              <w:left w:val="single" w:sz="8" w:space="0" w:color="auto"/>
              <w:bottom w:val="single" w:sz="8" w:space="0" w:color="auto"/>
              <w:right w:val="single" w:sz="4" w:space="0" w:color="auto"/>
            </w:tcBorders>
            <w:shd w:val="clear" w:color="auto" w:fill="D9E2F3" w:themeFill="accent1" w:themeFillTint="33"/>
            <w:noWrap/>
            <w:vAlign w:val="center"/>
            <w:hideMark/>
          </w:tcPr>
          <w:p w14:paraId="0C243FEF" w14:textId="121676A6" w:rsidR="00E5686B" w:rsidRPr="001D2026" w:rsidRDefault="00E5686B" w:rsidP="00F83315">
            <w:pPr>
              <w:spacing w:after="0" w:line="240" w:lineRule="auto"/>
              <w:jc w:val="center"/>
              <w:rPr>
                <w:rFonts w:eastAsia="Times New Roman" w:cs="Calibri"/>
                <w:b/>
                <w:bCs/>
                <w:color w:val="000000"/>
                <w:szCs w:val="24"/>
                <w:lang w:eastAsia="en-IE"/>
              </w:rPr>
            </w:pPr>
            <w:r w:rsidRPr="001D2026">
              <w:rPr>
                <w:rFonts w:eastAsia="Times New Roman" w:cs="Calibri"/>
                <w:b/>
                <w:bCs/>
                <w:color w:val="000000"/>
                <w:szCs w:val="24"/>
                <w:lang w:eastAsia="en-IE"/>
              </w:rPr>
              <w:lastRenderedPageBreak/>
              <w:t>Criterion</w:t>
            </w:r>
          </w:p>
        </w:tc>
        <w:tc>
          <w:tcPr>
            <w:tcW w:w="6551" w:type="dxa"/>
            <w:tcBorders>
              <w:top w:val="single" w:sz="8" w:space="0" w:color="auto"/>
              <w:left w:val="nil"/>
              <w:bottom w:val="single" w:sz="8" w:space="0" w:color="auto"/>
              <w:right w:val="single" w:sz="4" w:space="0" w:color="auto"/>
            </w:tcBorders>
            <w:shd w:val="clear" w:color="auto" w:fill="D9E2F3" w:themeFill="accent1" w:themeFillTint="33"/>
            <w:noWrap/>
            <w:vAlign w:val="center"/>
            <w:hideMark/>
          </w:tcPr>
          <w:p w14:paraId="65B56666" w14:textId="56CD0ACA" w:rsidR="00E5686B" w:rsidRPr="001D2026" w:rsidRDefault="00E5686B" w:rsidP="00F83315">
            <w:pPr>
              <w:spacing w:after="0" w:line="240" w:lineRule="auto"/>
              <w:jc w:val="center"/>
              <w:rPr>
                <w:rFonts w:eastAsia="Times New Roman" w:cs="Calibri"/>
                <w:b/>
                <w:bCs/>
                <w:color w:val="000000"/>
                <w:szCs w:val="24"/>
                <w:lang w:eastAsia="en-IE"/>
              </w:rPr>
            </w:pPr>
            <w:r w:rsidRPr="001D2026">
              <w:rPr>
                <w:rFonts w:eastAsia="Times New Roman" w:cs="Calibri"/>
                <w:b/>
                <w:bCs/>
                <w:color w:val="000000"/>
                <w:szCs w:val="24"/>
                <w:lang w:eastAsia="en-IE"/>
              </w:rPr>
              <w:t>Description</w:t>
            </w:r>
          </w:p>
        </w:tc>
        <w:tc>
          <w:tcPr>
            <w:tcW w:w="1139" w:type="dxa"/>
            <w:tcBorders>
              <w:top w:val="single" w:sz="8" w:space="0" w:color="auto"/>
              <w:left w:val="nil"/>
              <w:bottom w:val="single" w:sz="8" w:space="0" w:color="auto"/>
              <w:right w:val="single" w:sz="8" w:space="0" w:color="auto"/>
            </w:tcBorders>
            <w:shd w:val="clear" w:color="auto" w:fill="D9E2F3" w:themeFill="accent1" w:themeFillTint="33"/>
            <w:noWrap/>
            <w:vAlign w:val="center"/>
            <w:hideMark/>
          </w:tcPr>
          <w:p w14:paraId="7B264831" w14:textId="63368EBD" w:rsidR="00E5686B" w:rsidRPr="001D2026" w:rsidRDefault="00E5686B" w:rsidP="00F83315">
            <w:pPr>
              <w:spacing w:after="0" w:line="240" w:lineRule="auto"/>
              <w:jc w:val="center"/>
              <w:rPr>
                <w:rFonts w:eastAsia="Times New Roman" w:cs="Calibri"/>
                <w:b/>
                <w:bCs/>
                <w:color w:val="000000"/>
                <w:szCs w:val="24"/>
                <w:lang w:eastAsia="en-IE"/>
              </w:rPr>
            </w:pPr>
            <w:r w:rsidRPr="001D2026">
              <w:rPr>
                <w:rFonts w:eastAsia="Times New Roman" w:cs="Calibri"/>
                <w:b/>
                <w:bCs/>
                <w:color w:val="000000"/>
                <w:szCs w:val="24"/>
                <w:lang w:eastAsia="en-IE"/>
              </w:rPr>
              <w:t xml:space="preserve">Marks </w:t>
            </w:r>
            <w:r w:rsidR="00BF22E3" w:rsidRPr="001D2026">
              <w:rPr>
                <w:rFonts w:eastAsia="Times New Roman" w:cs="Calibri"/>
                <w:b/>
                <w:bCs/>
                <w:color w:val="000000"/>
                <w:szCs w:val="24"/>
                <w:lang w:eastAsia="en-IE"/>
              </w:rPr>
              <w:t>Available</w:t>
            </w:r>
          </w:p>
        </w:tc>
      </w:tr>
      <w:tr w:rsidR="00E5686B" w:rsidRPr="001E0A2E" w14:paraId="43CCFD1D" w14:textId="77777777" w:rsidTr="00D83C52">
        <w:trPr>
          <w:trHeight w:hRule="exact" w:val="4590"/>
          <w:jc w:val="center"/>
        </w:trPr>
        <w:tc>
          <w:tcPr>
            <w:tcW w:w="1094" w:type="dxa"/>
            <w:tcBorders>
              <w:top w:val="nil"/>
              <w:left w:val="single" w:sz="8" w:space="0" w:color="auto"/>
              <w:bottom w:val="single" w:sz="4" w:space="0" w:color="auto"/>
              <w:right w:val="single" w:sz="4" w:space="0" w:color="auto"/>
            </w:tcBorders>
            <w:noWrap/>
            <w:vAlign w:val="center"/>
          </w:tcPr>
          <w:p w14:paraId="244FA5BF" w14:textId="6AA9275A" w:rsidR="00E5686B" w:rsidRPr="001D2026" w:rsidRDefault="00E5686B" w:rsidP="00F83315">
            <w:pPr>
              <w:spacing w:after="0" w:line="240" w:lineRule="auto"/>
              <w:jc w:val="center"/>
              <w:rPr>
                <w:rFonts w:eastAsia="Times New Roman" w:cs="Calibri"/>
                <w:color w:val="000000"/>
                <w:szCs w:val="24"/>
                <w:lang w:eastAsia="en-IE"/>
              </w:rPr>
            </w:pPr>
            <w:r w:rsidRPr="001D2026">
              <w:rPr>
                <w:rFonts w:eastAsia="Times New Roman" w:cs="Calibri"/>
                <w:color w:val="000000"/>
                <w:szCs w:val="24"/>
                <w:lang w:eastAsia="en-IE"/>
              </w:rPr>
              <w:t>A</w:t>
            </w:r>
          </w:p>
        </w:tc>
        <w:tc>
          <w:tcPr>
            <w:tcW w:w="6551" w:type="dxa"/>
            <w:tcBorders>
              <w:top w:val="nil"/>
              <w:left w:val="nil"/>
              <w:bottom w:val="single" w:sz="4" w:space="0" w:color="auto"/>
              <w:right w:val="single" w:sz="4" w:space="0" w:color="auto"/>
            </w:tcBorders>
            <w:vAlign w:val="center"/>
          </w:tcPr>
          <w:p w14:paraId="1E5C26E2" w14:textId="65EC948F" w:rsidR="00BF22E3" w:rsidRPr="00D83C52" w:rsidRDefault="00BF22E3" w:rsidP="00BF22E3">
            <w:pPr>
              <w:autoSpaceDE w:val="0"/>
              <w:autoSpaceDN w:val="0"/>
              <w:adjustRightInd w:val="0"/>
              <w:spacing w:after="0" w:line="240" w:lineRule="auto"/>
              <w:jc w:val="left"/>
              <w:rPr>
                <w:rFonts w:ascii="Calibri" w:hAnsi="Calibri" w:cs="Calibri"/>
                <w:b/>
                <w:bCs/>
                <w:sz w:val="22"/>
              </w:rPr>
            </w:pPr>
            <w:r w:rsidRPr="00D83C52">
              <w:rPr>
                <w:rFonts w:ascii="Calibri" w:hAnsi="Calibri" w:cs="Calibri"/>
                <w:b/>
                <w:bCs/>
                <w:sz w:val="22"/>
              </w:rPr>
              <w:t>Project Resources Committed</w:t>
            </w:r>
          </w:p>
          <w:p w14:paraId="504C6306" w14:textId="29EA9E93" w:rsidR="00BF22E3" w:rsidRPr="00D83C52" w:rsidRDefault="004C6E64" w:rsidP="004C6E64">
            <w:pPr>
              <w:spacing w:line="240" w:lineRule="auto"/>
              <w:rPr>
                <w:i/>
                <w:sz w:val="22"/>
              </w:rPr>
            </w:pPr>
            <w:r w:rsidRPr="00D83C52">
              <w:rPr>
                <w:i/>
                <w:sz w:val="22"/>
              </w:rPr>
              <w:t>With</w:t>
            </w:r>
            <w:r w:rsidR="00BF22E3" w:rsidRPr="00D83C52">
              <w:rPr>
                <w:i/>
                <w:sz w:val="22"/>
              </w:rPr>
              <w:t xml:space="preserve"> regard to the level of services required to deliver this commission, tenderers should provide an Organogram outlining the full design team proposed to be committed to the project.  </w:t>
            </w:r>
          </w:p>
          <w:p w14:paraId="1D7FBC7E" w14:textId="25A7EB56" w:rsidR="00BF22E3" w:rsidRPr="00D83C52" w:rsidRDefault="00BF22E3" w:rsidP="004C6E64">
            <w:pPr>
              <w:spacing w:line="240" w:lineRule="auto"/>
              <w:rPr>
                <w:i/>
                <w:sz w:val="22"/>
              </w:rPr>
            </w:pPr>
            <w:r w:rsidRPr="00D83C52">
              <w:rPr>
                <w:i/>
                <w:sz w:val="22"/>
              </w:rPr>
              <w:t xml:space="preserve">With reference to the proposed organogram, tenderers should provide a written submission of no more than </w:t>
            </w:r>
            <w:r w:rsidR="004C6E64" w:rsidRPr="00D83C52">
              <w:rPr>
                <w:i/>
                <w:sz w:val="22"/>
              </w:rPr>
              <w:t>two</w:t>
            </w:r>
            <w:r w:rsidRPr="00D83C52">
              <w:rPr>
                <w:i/>
                <w:sz w:val="22"/>
              </w:rPr>
              <w:t xml:space="preserve"> pages explaining the advantage to the Contracting Authority of the Tenderer’s Proposed Team and Resourcing Plan. </w:t>
            </w:r>
          </w:p>
          <w:p w14:paraId="486EE30C" w14:textId="20810953" w:rsidR="00BF22E3" w:rsidRPr="00D83C52" w:rsidRDefault="00BF22E3" w:rsidP="004C6E64">
            <w:pPr>
              <w:spacing w:line="240" w:lineRule="auto"/>
              <w:rPr>
                <w:i/>
                <w:sz w:val="22"/>
              </w:rPr>
            </w:pPr>
            <w:r w:rsidRPr="00D83C52">
              <w:rPr>
                <w:i/>
                <w:sz w:val="22"/>
              </w:rPr>
              <w:t xml:space="preserve">Tenderers should include a brief synopsis of each key staff member’s experience, qualifications and any specific experience with particular reference to the delivery projects of a similar scale and nature. </w:t>
            </w:r>
          </w:p>
          <w:p w14:paraId="1E966702" w14:textId="6CAC51BD" w:rsidR="00E5686B" w:rsidRPr="004C6E64" w:rsidRDefault="00BF22E3" w:rsidP="004C6E64">
            <w:pPr>
              <w:spacing w:line="240" w:lineRule="auto"/>
              <w:rPr>
                <w:rFonts w:eastAsia="Times New Roman" w:cs="Calibri"/>
                <w:color w:val="000000"/>
                <w:sz w:val="20"/>
                <w:szCs w:val="20"/>
                <w:lang w:eastAsia="en-IE"/>
              </w:rPr>
            </w:pPr>
            <w:r w:rsidRPr="00D83C52">
              <w:rPr>
                <w:i/>
                <w:sz w:val="22"/>
              </w:rPr>
              <w:t>CVs (2 pages maximum) must be included for each design team member, which provide</w:t>
            </w:r>
            <w:r w:rsidR="004C6E64" w:rsidRPr="00D83C52">
              <w:rPr>
                <w:i/>
                <w:sz w:val="22"/>
              </w:rPr>
              <w:t>s</w:t>
            </w:r>
            <w:r w:rsidRPr="00D83C52">
              <w:rPr>
                <w:i/>
                <w:sz w:val="22"/>
              </w:rPr>
              <w:t xml:space="preserve"> evidence of the experience outlined in the brief synopsis.</w:t>
            </w:r>
            <w:r w:rsidR="004C6E64" w:rsidRPr="00D83C52">
              <w:rPr>
                <w:i/>
                <w:sz w:val="22"/>
              </w:rPr>
              <w:t xml:space="preserve"> </w:t>
            </w:r>
            <w:r w:rsidRPr="00D83C52">
              <w:rPr>
                <w:i/>
                <w:sz w:val="22"/>
              </w:rPr>
              <w:t>Maximum submission, 4 A4 pages (excluding CV’s)</w:t>
            </w:r>
          </w:p>
        </w:tc>
        <w:tc>
          <w:tcPr>
            <w:tcW w:w="1139" w:type="dxa"/>
            <w:tcBorders>
              <w:top w:val="nil"/>
              <w:left w:val="nil"/>
              <w:bottom w:val="single" w:sz="4" w:space="0" w:color="auto"/>
              <w:right w:val="single" w:sz="8" w:space="0" w:color="auto"/>
            </w:tcBorders>
            <w:noWrap/>
            <w:vAlign w:val="center"/>
          </w:tcPr>
          <w:p w14:paraId="0AFA6A4F" w14:textId="3B6C176C" w:rsidR="00E5686B" w:rsidRPr="001D2026" w:rsidRDefault="00E5686B" w:rsidP="00F83315">
            <w:pPr>
              <w:spacing w:after="0" w:line="240" w:lineRule="auto"/>
              <w:jc w:val="center"/>
              <w:rPr>
                <w:rFonts w:eastAsia="Times New Roman" w:cs="Calibri"/>
                <w:color w:val="000000"/>
                <w:szCs w:val="24"/>
                <w:lang w:eastAsia="en-IE"/>
              </w:rPr>
            </w:pPr>
            <w:r w:rsidRPr="001D2026">
              <w:rPr>
                <w:rFonts w:eastAsia="Times New Roman" w:cs="Calibri"/>
                <w:color w:val="000000"/>
                <w:szCs w:val="24"/>
                <w:lang w:eastAsia="en-IE"/>
              </w:rPr>
              <w:t>1</w:t>
            </w:r>
            <w:r w:rsidR="00BF22E3">
              <w:rPr>
                <w:rFonts w:eastAsia="Times New Roman" w:cs="Calibri"/>
                <w:color w:val="000000"/>
                <w:szCs w:val="24"/>
                <w:lang w:eastAsia="en-IE"/>
              </w:rPr>
              <w:t>00</w:t>
            </w:r>
          </w:p>
        </w:tc>
      </w:tr>
      <w:tr w:rsidR="00E5686B" w:rsidRPr="001E0A2E" w14:paraId="1A784145" w14:textId="77777777" w:rsidTr="004C6E64">
        <w:trPr>
          <w:trHeight w:hRule="exact" w:val="2253"/>
          <w:jc w:val="center"/>
        </w:trPr>
        <w:tc>
          <w:tcPr>
            <w:tcW w:w="1094" w:type="dxa"/>
            <w:tcBorders>
              <w:top w:val="single" w:sz="4" w:space="0" w:color="auto"/>
              <w:left w:val="single" w:sz="4" w:space="0" w:color="auto"/>
              <w:bottom w:val="single" w:sz="4" w:space="0" w:color="auto"/>
              <w:right w:val="single" w:sz="4" w:space="0" w:color="auto"/>
            </w:tcBorders>
            <w:noWrap/>
            <w:vAlign w:val="center"/>
          </w:tcPr>
          <w:p w14:paraId="2A172604" w14:textId="186FBB28" w:rsidR="00E5686B" w:rsidRPr="001D2026" w:rsidRDefault="00E5686B" w:rsidP="00F83315">
            <w:pPr>
              <w:spacing w:after="0" w:line="240" w:lineRule="auto"/>
              <w:jc w:val="center"/>
              <w:rPr>
                <w:rFonts w:eastAsia="Times New Roman" w:cs="Calibri"/>
                <w:color w:val="000000"/>
                <w:szCs w:val="24"/>
                <w:lang w:eastAsia="en-IE"/>
              </w:rPr>
            </w:pPr>
            <w:r w:rsidRPr="001D2026">
              <w:rPr>
                <w:rFonts w:eastAsia="Times New Roman" w:cs="Calibri"/>
                <w:color w:val="000000"/>
                <w:szCs w:val="24"/>
                <w:lang w:eastAsia="en-IE"/>
              </w:rPr>
              <w:t>B</w:t>
            </w:r>
          </w:p>
        </w:tc>
        <w:tc>
          <w:tcPr>
            <w:tcW w:w="6551" w:type="dxa"/>
            <w:tcBorders>
              <w:top w:val="single" w:sz="4" w:space="0" w:color="auto"/>
              <w:left w:val="nil"/>
              <w:bottom w:val="single" w:sz="4" w:space="0" w:color="auto"/>
              <w:right w:val="single" w:sz="4" w:space="0" w:color="auto"/>
            </w:tcBorders>
            <w:vAlign w:val="center"/>
          </w:tcPr>
          <w:p w14:paraId="0FFEFC0B" w14:textId="77777777" w:rsidR="00D83C52" w:rsidRDefault="00D83C52" w:rsidP="004C6E64">
            <w:pPr>
              <w:autoSpaceDE w:val="0"/>
              <w:autoSpaceDN w:val="0"/>
              <w:adjustRightInd w:val="0"/>
              <w:spacing w:after="0" w:line="240" w:lineRule="auto"/>
              <w:jc w:val="left"/>
              <w:rPr>
                <w:rFonts w:ascii="Calibri" w:hAnsi="Calibri" w:cs="Calibri"/>
                <w:b/>
                <w:bCs/>
                <w:sz w:val="22"/>
              </w:rPr>
            </w:pPr>
          </w:p>
          <w:p w14:paraId="37DE8F42" w14:textId="5532915A" w:rsidR="00E5686B" w:rsidRPr="00D83C52" w:rsidRDefault="00BF22E3" w:rsidP="004C6E64">
            <w:pPr>
              <w:autoSpaceDE w:val="0"/>
              <w:autoSpaceDN w:val="0"/>
              <w:adjustRightInd w:val="0"/>
              <w:spacing w:after="0" w:line="240" w:lineRule="auto"/>
              <w:jc w:val="left"/>
              <w:rPr>
                <w:rFonts w:ascii="Calibri" w:hAnsi="Calibri" w:cs="Calibri"/>
                <w:b/>
                <w:bCs/>
                <w:sz w:val="22"/>
              </w:rPr>
            </w:pPr>
            <w:r w:rsidRPr="00D83C52">
              <w:rPr>
                <w:rFonts w:ascii="Calibri" w:hAnsi="Calibri" w:cs="Calibri"/>
                <w:b/>
                <w:bCs/>
                <w:sz w:val="22"/>
              </w:rPr>
              <w:t>Project Programme</w:t>
            </w:r>
          </w:p>
          <w:p w14:paraId="67601B5F" w14:textId="5CAE810C" w:rsidR="00D83C52" w:rsidRDefault="00BF22E3" w:rsidP="004C6E64">
            <w:pPr>
              <w:spacing w:line="240" w:lineRule="auto"/>
              <w:rPr>
                <w:i/>
                <w:sz w:val="22"/>
              </w:rPr>
            </w:pPr>
            <w:r w:rsidRPr="00D83C52">
              <w:rPr>
                <w:i/>
                <w:sz w:val="22"/>
              </w:rPr>
              <w:t>Tenderers are to provide a Project Programme (in the form of a Gantt Chart or equivalent) for the delivery of the full scope of required services and work for each stage/phase of the project. The Project Programme should include key tasks, key project milestones, dependent tasks and the critical path for ensuring the successful delivery of the required services within the required project timeframes.</w:t>
            </w:r>
          </w:p>
          <w:p w14:paraId="551A312E" w14:textId="29C8B3E0" w:rsidR="00D83C52" w:rsidRPr="004C6E64" w:rsidRDefault="00D83C52" w:rsidP="004C6E64">
            <w:pPr>
              <w:spacing w:line="240" w:lineRule="auto"/>
              <w:rPr>
                <w:rFonts w:eastAsia="Times New Roman" w:cs="Calibri"/>
                <w:color w:val="000000"/>
                <w:sz w:val="20"/>
                <w:szCs w:val="20"/>
                <w:lang w:eastAsia="en-IE"/>
              </w:rPr>
            </w:pPr>
          </w:p>
        </w:tc>
        <w:tc>
          <w:tcPr>
            <w:tcW w:w="1139" w:type="dxa"/>
            <w:tcBorders>
              <w:top w:val="single" w:sz="4" w:space="0" w:color="auto"/>
              <w:left w:val="nil"/>
              <w:bottom w:val="single" w:sz="4" w:space="0" w:color="auto"/>
              <w:right w:val="single" w:sz="4" w:space="0" w:color="auto"/>
            </w:tcBorders>
            <w:noWrap/>
            <w:vAlign w:val="center"/>
          </w:tcPr>
          <w:p w14:paraId="68DDA7B9" w14:textId="005AC498" w:rsidR="00E5686B" w:rsidRPr="001D2026" w:rsidRDefault="001D2026" w:rsidP="00F83315">
            <w:pPr>
              <w:spacing w:after="0" w:line="240" w:lineRule="auto"/>
              <w:jc w:val="center"/>
              <w:rPr>
                <w:rFonts w:eastAsia="Times New Roman" w:cs="Calibri"/>
                <w:color w:val="000000"/>
                <w:szCs w:val="24"/>
                <w:lang w:eastAsia="en-IE"/>
              </w:rPr>
            </w:pPr>
            <w:r>
              <w:rPr>
                <w:rFonts w:eastAsia="Times New Roman" w:cs="Calibri"/>
                <w:color w:val="000000"/>
                <w:szCs w:val="24"/>
                <w:lang w:eastAsia="en-IE"/>
              </w:rPr>
              <w:t>50</w:t>
            </w:r>
          </w:p>
        </w:tc>
      </w:tr>
      <w:tr w:rsidR="00BF22E3" w:rsidRPr="001E0A2E" w14:paraId="610832FA" w14:textId="77777777" w:rsidTr="00393A75">
        <w:trPr>
          <w:trHeight w:hRule="exact" w:val="4121"/>
          <w:jc w:val="center"/>
        </w:trPr>
        <w:tc>
          <w:tcPr>
            <w:tcW w:w="1094" w:type="dxa"/>
            <w:tcBorders>
              <w:top w:val="single" w:sz="4" w:space="0" w:color="auto"/>
              <w:left w:val="single" w:sz="8" w:space="0" w:color="auto"/>
              <w:bottom w:val="single" w:sz="4" w:space="0" w:color="auto"/>
              <w:right w:val="single" w:sz="4" w:space="0" w:color="auto"/>
            </w:tcBorders>
            <w:noWrap/>
            <w:vAlign w:val="center"/>
          </w:tcPr>
          <w:p w14:paraId="5E87795F" w14:textId="130934AD" w:rsidR="00BF22E3" w:rsidRPr="001D2026" w:rsidRDefault="004C6E64" w:rsidP="00F83315">
            <w:pPr>
              <w:spacing w:after="0" w:line="240" w:lineRule="auto"/>
              <w:jc w:val="center"/>
              <w:rPr>
                <w:rFonts w:eastAsia="Times New Roman" w:cs="Calibri"/>
                <w:color w:val="000000"/>
                <w:szCs w:val="24"/>
                <w:lang w:eastAsia="en-IE"/>
              </w:rPr>
            </w:pPr>
            <w:r>
              <w:rPr>
                <w:rFonts w:eastAsia="Times New Roman" w:cs="Calibri"/>
                <w:color w:val="000000"/>
                <w:szCs w:val="24"/>
                <w:lang w:eastAsia="en-IE"/>
              </w:rPr>
              <w:t>C</w:t>
            </w:r>
          </w:p>
        </w:tc>
        <w:tc>
          <w:tcPr>
            <w:tcW w:w="6551" w:type="dxa"/>
            <w:tcBorders>
              <w:top w:val="single" w:sz="4" w:space="0" w:color="auto"/>
              <w:left w:val="nil"/>
              <w:bottom w:val="single" w:sz="4" w:space="0" w:color="auto"/>
              <w:right w:val="single" w:sz="4" w:space="0" w:color="auto"/>
            </w:tcBorders>
            <w:vAlign w:val="center"/>
          </w:tcPr>
          <w:p w14:paraId="2E2177CA" w14:textId="77777777" w:rsidR="00393A75" w:rsidRDefault="00393A75" w:rsidP="004C6E64">
            <w:pPr>
              <w:autoSpaceDE w:val="0"/>
              <w:autoSpaceDN w:val="0"/>
              <w:adjustRightInd w:val="0"/>
              <w:spacing w:after="0" w:line="240" w:lineRule="auto"/>
              <w:jc w:val="left"/>
              <w:rPr>
                <w:rFonts w:cstheme="minorHAnsi"/>
                <w:b/>
                <w:bCs/>
                <w:iCs/>
                <w:sz w:val="20"/>
                <w:szCs w:val="20"/>
              </w:rPr>
            </w:pPr>
          </w:p>
          <w:p w14:paraId="69D2B18C" w14:textId="6D032EA6" w:rsidR="00BF22E3" w:rsidRPr="00393A75" w:rsidRDefault="00BF22E3" w:rsidP="004C6E64">
            <w:pPr>
              <w:autoSpaceDE w:val="0"/>
              <w:autoSpaceDN w:val="0"/>
              <w:adjustRightInd w:val="0"/>
              <w:spacing w:after="0" w:line="240" w:lineRule="auto"/>
              <w:jc w:val="left"/>
              <w:rPr>
                <w:rFonts w:cstheme="minorHAnsi"/>
                <w:b/>
                <w:bCs/>
                <w:iCs/>
                <w:sz w:val="22"/>
              </w:rPr>
            </w:pPr>
            <w:r w:rsidRPr="00393A75">
              <w:rPr>
                <w:rFonts w:cstheme="minorHAnsi"/>
                <w:b/>
                <w:bCs/>
                <w:iCs/>
                <w:sz w:val="22"/>
              </w:rPr>
              <w:t>Responsibility Assignment Matrix.</w:t>
            </w:r>
          </w:p>
          <w:p w14:paraId="52F2267E" w14:textId="13A967BA" w:rsidR="00BF22E3" w:rsidRPr="00393A75" w:rsidRDefault="00BF22E3" w:rsidP="004C6E64">
            <w:pPr>
              <w:spacing w:line="240" w:lineRule="auto"/>
              <w:rPr>
                <w:i/>
                <w:sz w:val="22"/>
              </w:rPr>
            </w:pPr>
            <w:r w:rsidRPr="00393A75">
              <w:rPr>
                <w:i/>
                <w:sz w:val="22"/>
              </w:rPr>
              <w:t>Tenderers are to provide a Responsibility Assignment Matrix (RAM) for the project. The RAM shall indicate the amount of each team member’s time (in person-hours) that shall be allocated to the project per task (as outlined in the Project Programme (Criterion B) and the total number of hours on the project. Tenderers are advised that a sufficient breadth of expertise and an appropriate time allocation (person-hours) must be proposed for each category/grade of staff and relevant service tasks, taking into account the scope, nature and complexity of each service task required that demonstrates the Tenderers understanding of the Project Brief and the Service Requirements for the project.</w:t>
            </w:r>
          </w:p>
          <w:p w14:paraId="2EBB996C" w14:textId="25E7E397" w:rsidR="00BF22E3" w:rsidRPr="00393A75" w:rsidRDefault="00BF22E3" w:rsidP="004C6E64">
            <w:pPr>
              <w:spacing w:line="240" w:lineRule="auto"/>
              <w:rPr>
                <w:sz w:val="22"/>
              </w:rPr>
            </w:pPr>
            <w:r w:rsidRPr="00393A75">
              <w:rPr>
                <w:i/>
                <w:sz w:val="22"/>
              </w:rPr>
              <w:t>Maximum submission, 2 A4 pages</w:t>
            </w:r>
          </w:p>
          <w:p w14:paraId="0E4814A5" w14:textId="01E1FC01" w:rsidR="00BF22E3" w:rsidRPr="004C6E64" w:rsidRDefault="00BF22E3" w:rsidP="00E5686B">
            <w:pPr>
              <w:autoSpaceDE w:val="0"/>
              <w:autoSpaceDN w:val="0"/>
              <w:adjustRightInd w:val="0"/>
              <w:spacing w:after="0" w:line="240" w:lineRule="auto"/>
              <w:jc w:val="left"/>
              <w:rPr>
                <w:rFonts w:ascii="Calibri" w:hAnsi="Calibri" w:cs="Calibri"/>
                <w:b/>
                <w:bCs/>
                <w:sz w:val="20"/>
                <w:szCs w:val="20"/>
              </w:rPr>
            </w:pPr>
          </w:p>
        </w:tc>
        <w:tc>
          <w:tcPr>
            <w:tcW w:w="1139" w:type="dxa"/>
            <w:tcBorders>
              <w:top w:val="single" w:sz="4" w:space="0" w:color="auto"/>
              <w:left w:val="nil"/>
              <w:bottom w:val="single" w:sz="4" w:space="0" w:color="auto"/>
              <w:right w:val="single" w:sz="8" w:space="0" w:color="auto"/>
            </w:tcBorders>
            <w:noWrap/>
            <w:vAlign w:val="center"/>
          </w:tcPr>
          <w:p w14:paraId="7E4CBD54" w14:textId="5B7EB611" w:rsidR="00BF22E3" w:rsidRDefault="00BF22E3" w:rsidP="00F83315">
            <w:pPr>
              <w:spacing w:after="0" w:line="240" w:lineRule="auto"/>
              <w:jc w:val="center"/>
              <w:rPr>
                <w:rFonts w:eastAsia="Times New Roman" w:cs="Calibri"/>
                <w:color w:val="000000"/>
                <w:szCs w:val="24"/>
                <w:lang w:eastAsia="en-IE"/>
              </w:rPr>
            </w:pPr>
            <w:r>
              <w:rPr>
                <w:rFonts w:eastAsia="Times New Roman" w:cs="Calibri"/>
                <w:color w:val="000000"/>
                <w:szCs w:val="24"/>
                <w:lang w:eastAsia="en-IE"/>
              </w:rPr>
              <w:t>150</w:t>
            </w:r>
          </w:p>
        </w:tc>
      </w:tr>
    </w:tbl>
    <w:p w14:paraId="4B987766" w14:textId="6CC729BE" w:rsidR="00E5686B" w:rsidRDefault="00393A75" w:rsidP="00AB3B7E">
      <w:pPr>
        <w:spacing w:after="0" w:line="240" w:lineRule="auto"/>
        <w:rPr>
          <w:sz w:val="22"/>
        </w:rPr>
      </w:pPr>
      <w:r>
        <w:rPr>
          <w:b/>
          <w:bCs/>
          <w:sz w:val="22"/>
        </w:rPr>
        <w:t>RULE: -</w:t>
      </w:r>
      <w:r w:rsidR="00BF22E3">
        <w:rPr>
          <w:b/>
          <w:bCs/>
          <w:sz w:val="22"/>
        </w:rPr>
        <w:t xml:space="preserve"> </w:t>
      </w:r>
      <w:r w:rsidR="00BF22E3">
        <w:rPr>
          <w:sz w:val="22"/>
        </w:rPr>
        <w:t>In the event that more than the maximum requested pages of a written statement are submitted for each criterion (excl</w:t>
      </w:r>
      <w:r w:rsidR="004C6E64">
        <w:rPr>
          <w:sz w:val="22"/>
        </w:rPr>
        <w:t>uding</w:t>
      </w:r>
      <w:r w:rsidR="00BF22E3">
        <w:rPr>
          <w:sz w:val="22"/>
        </w:rPr>
        <w:t xml:space="preserve"> cover page and attached references)</w:t>
      </w:r>
      <w:r w:rsidR="004C6E64">
        <w:rPr>
          <w:sz w:val="22"/>
        </w:rPr>
        <w:t>,</w:t>
      </w:r>
      <w:r w:rsidR="00BF22E3">
        <w:rPr>
          <w:sz w:val="22"/>
        </w:rPr>
        <w:t xml:space="preserve"> only the maximum requested pages, as detailed in the criterion description above, of the statement</w:t>
      </w:r>
      <w:r w:rsidR="004C6E64">
        <w:rPr>
          <w:sz w:val="22"/>
        </w:rPr>
        <w:t>,</w:t>
      </w:r>
      <w:r w:rsidR="00BF22E3">
        <w:rPr>
          <w:sz w:val="22"/>
        </w:rPr>
        <w:t xml:space="preserve"> will be read and scored accordingly. The remaining pages will be disregarded.</w:t>
      </w:r>
    </w:p>
    <w:p w14:paraId="73D40F0E" w14:textId="77777777" w:rsidR="00A03182" w:rsidRDefault="00A03182" w:rsidP="00AB3B7E">
      <w:pPr>
        <w:spacing w:after="0" w:line="240" w:lineRule="auto"/>
        <w:rPr>
          <w:sz w:val="22"/>
        </w:rPr>
      </w:pPr>
    </w:p>
    <w:p w14:paraId="7D555B88" w14:textId="77777777" w:rsidR="00BF22E3" w:rsidRDefault="00BF22E3" w:rsidP="00AB3B7E">
      <w:pPr>
        <w:spacing w:after="0" w:line="240" w:lineRule="auto"/>
        <w:rPr>
          <w:sz w:val="22"/>
        </w:rPr>
      </w:pPr>
    </w:p>
    <w:p w14:paraId="780277B8" w14:textId="38CFDFCA" w:rsidR="00BF22E3" w:rsidRDefault="00BF22E3" w:rsidP="00AB3B7E">
      <w:pPr>
        <w:spacing w:after="0" w:line="240" w:lineRule="auto"/>
        <w:rPr>
          <w:sz w:val="22"/>
        </w:rPr>
      </w:pPr>
      <w:r>
        <w:rPr>
          <w:sz w:val="22"/>
        </w:rPr>
        <w:t>The methodology for assessing each of the quality criteria is as follows:</w:t>
      </w:r>
    </w:p>
    <w:p w14:paraId="7CAE484B" w14:textId="77777777" w:rsidR="0066150E" w:rsidRDefault="0066150E" w:rsidP="00AB3B7E">
      <w:pPr>
        <w:spacing w:after="0" w:line="240" w:lineRule="auto"/>
        <w:rPr>
          <w:sz w:val="22"/>
        </w:rPr>
      </w:pPr>
    </w:p>
    <w:tbl>
      <w:tblPr>
        <w:tblStyle w:val="GridTable4"/>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8"/>
        <w:gridCol w:w="1672"/>
        <w:gridCol w:w="5986"/>
      </w:tblGrid>
      <w:tr w:rsidR="0066150E" w:rsidRPr="0066150E" w14:paraId="2130698A" w14:textId="77777777" w:rsidTr="007C7AAC">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68"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33190A3C" w14:textId="77777777" w:rsidR="0066150E" w:rsidRPr="0066150E" w:rsidRDefault="0066150E" w:rsidP="0066150E">
            <w:pPr>
              <w:spacing w:line="253" w:lineRule="atLeast"/>
              <w:rPr>
                <w:rFonts w:hAnsiTheme="minorHAnsi" w:cstheme="minorHAnsi"/>
                <w:sz w:val="22"/>
                <w:lang w:val="en-GB" w:eastAsia="en-GB"/>
              </w:rPr>
            </w:pPr>
            <w:bookmarkStart w:id="13" w:name="_Hlk72421355"/>
            <w:r w:rsidRPr="0066150E">
              <w:rPr>
                <w:rFonts w:hAnsiTheme="minorHAnsi" w:cstheme="minorHAnsi"/>
                <w:sz w:val="22"/>
                <w:lang w:val="en-GB" w:eastAsia="en-GB"/>
              </w:rPr>
              <w:t>Score</w:t>
            </w:r>
          </w:p>
        </w:tc>
        <w:tc>
          <w:tcPr>
            <w:tcW w:w="1672"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62AA70F1" w14:textId="77777777" w:rsidR="0066150E" w:rsidRPr="0066150E" w:rsidRDefault="0066150E" w:rsidP="0066150E">
            <w:pPr>
              <w:spacing w:line="253" w:lineRule="atLeast"/>
              <w:cnfStyle w:val="100000000000" w:firstRow="1" w:lastRow="0" w:firstColumn="0" w:lastColumn="0" w:oddVBand="0" w:evenVBand="0" w:oddHBand="0" w:evenHBand="0" w:firstRowFirstColumn="0" w:firstRowLastColumn="0" w:lastRowFirstColumn="0" w:lastRowLastColumn="0"/>
              <w:rPr>
                <w:rFonts w:hAnsiTheme="minorHAnsi" w:cstheme="minorHAnsi"/>
                <w:sz w:val="22"/>
                <w:lang w:val="en-GB" w:eastAsia="en-GB"/>
              </w:rPr>
            </w:pPr>
            <w:r w:rsidRPr="0066150E">
              <w:rPr>
                <w:rFonts w:hAnsiTheme="minorHAnsi" w:cstheme="minorHAnsi"/>
                <w:sz w:val="22"/>
                <w:lang w:val="en-GB" w:eastAsia="en-GB"/>
              </w:rPr>
              <w:t>Meaning</w:t>
            </w:r>
          </w:p>
        </w:tc>
        <w:tc>
          <w:tcPr>
            <w:tcW w:w="5986" w:type="dxa"/>
            <w:tcBorders>
              <w:top w:val="none" w:sz="0" w:space="0" w:color="auto"/>
              <w:left w:val="none" w:sz="0" w:space="0" w:color="auto"/>
              <w:bottom w:val="none" w:sz="0" w:space="0" w:color="auto"/>
              <w:right w:val="none" w:sz="0" w:space="0" w:color="auto"/>
            </w:tcBorders>
            <w:shd w:val="clear" w:color="auto" w:fill="808080" w:themeFill="background1" w:themeFillShade="80"/>
            <w:hideMark/>
          </w:tcPr>
          <w:p w14:paraId="3FBBC2E4" w14:textId="77777777" w:rsidR="0066150E" w:rsidRPr="0066150E" w:rsidRDefault="0066150E" w:rsidP="0066150E">
            <w:pPr>
              <w:spacing w:line="253" w:lineRule="atLeast"/>
              <w:cnfStyle w:val="100000000000" w:firstRow="1" w:lastRow="0" w:firstColumn="0" w:lastColumn="0" w:oddVBand="0" w:evenVBand="0" w:oddHBand="0" w:evenHBand="0" w:firstRowFirstColumn="0" w:firstRowLastColumn="0" w:lastRowFirstColumn="0" w:lastRowLastColumn="0"/>
              <w:rPr>
                <w:rFonts w:hAnsiTheme="minorHAnsi" w:cstheme="minorHAnsi"/>
                <w:sz w:val="22"/>
                <w:lang w:val="en-GB" w:eastAsia="en-GB"/>
              </w:rPr>
            </w:pPr>
            <w:r w:rsidRPr="0066150E">
              <w:rPr>
                <w:rFonts w:hAnsiTheme="minorHAnsi" w:cstheme="minorHAnsi"/>
                <w:sz w:val="22"/>
                <w:lang w:val="en-GB" w:eastAsia="en-GB"/>
              </w:rPr>
              <w:t>Interpretation</w:t>
            </w:r>
          </w:p>
        </w:tc>
      </w:tr>
      <w:tr w:rsidR="0066150E" w:rsidRPr="0066150E" w14:paraId="21954740" w14:textId="77777777" w:rsidTr="00393A75">
        <w:trPr>
          <w:cnfStyle w:val="000000100000" w:firstRow="0" w:lastRow="0" w:firstColumn="0" w:lastColumn="0" w:oddVBand="0" w:evenVBand="0" w:oddHBand="1" w:evenHBand="0" w:firstRowFirstColumn="0" w:firstRowLastColumn="0" w:lastRowFirstColumn="0" w:lastRowLastColumn="0"/>
          <w:trHeight w:val="971"/>
          <w:jc w:val="center"/>
        </w:trPr>
        <w:tc>
          <w:tcPr>
            <w:cnfStyle w:val="001000000000" w:firstRow="0" w:lastRow="0" w:firstColumn="1" w:lastColumn="0" w:oddVBand="0" w:evenVBand="0" w:oddHBand="0" w:evenHBand="0" w:firstRowFirstColumn="0" w:firstRowLastColumn="0" w:lastRowFirstColumn="0" w:lastRowLastColumn="0"/>
            <w:tcW w:w="1268" w:type="dxa"/>
            <w:hideMark/>
          </w:tcPr>
          <w:p w14:paraId="594D9C43" w14:textId="3656C7AB" w:rsidR="0066150E" w:rsidRPr="0066150E" w:rsidRDefault="00A775DD" w:rsidP="007C7AAC">
            <w:pPr>
              <w:spacing w:line="253" w:lineRule="atLeast"/>
              <w:jc w:val="center"/>
              <w:rPr>
                <w:rFonts w:hAnsiTheme="minorHAnsi" w:cstheme="minorHAnsi"/>
                <w:sz w:val="22"/>
                <w:lang w:val="en-GB" w:eastAsia="en-GB"/>
              </w:rPr>
            </w:pPr>
            <w:r w:rsidRPr="007C7AAC">
              <w:rPr>
                <w:rFonts w:hAnsiTheme="minorHAnsi" w:cstheme="minorHAnsi"/>
                <w:sz w:val="22"/>
                <w:lang w:val="en-GB" w:eastAsia="en-GB"/>
              </w:rPr>
              <w:t>80</w:t>
            </w:r>
            <w:r w:rsidR="0066150E" w:rsidRPr="0066150E">
              <w:rPr>
                <w:rFonts w:hAnsiTheme="minorHAnsi" w:cstheme="minorHAnsi"/>
                <w:sz w:val="22"/>
                <w:lang w:val="en-GB" w:eastAsia="en-GB"/>
              </w:rPr>
              <w:t> – 100%</w:t>
            </w:r>
          </w:p>
        </w:tc>
        <w:tc>
          <w:tcPr>
            <w:tcW w:w="1672" w:type="dxa"/>
            <w:hideMark/>
          </w:tcPr>
          <w:p w14:paraId="11709AF9" w14:textId="02D4CEBC" w:rsidR="0066150E" w:rsidRPr="0066150E" w:rsidRDefault="00A775DD" w:rsidP="007C7AAC">
            <w:pPr>
              <w:spacing w:line="253" w:lineRule="atLeast"/>
              <w:jc w:val="center"/>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sidRPr="007C7AAC">
              <w:rPr>
                <w:rFonts w:hAnsiTheme="minorHAnsi" w:cstheme="minorHAnsi"/>
                <w:color w:val="000000"/>
                <w:sz w:val="22"/>
                <w:lang w:val="en-GB" w:eastAsia="en-GB"/>
              </w:rPr>
              <w:t>Excellent</w:t>
            </w:r>
          </w:p>
        </w:tc>
        <w:tc>
          <w:tcPr>
            <w:tcW w:w="5986" w:type="dxa"/>
            <w:hideMark/>
          </w:tcPr>
          <w:p w14:paraId="27F5F3C3" w14:textId="4C0D5D45" w:rsidR="0066150E" w:rsidRPr="0066150E" w:rsidRDefault="007C7AAC" w:rsidP="0066150E">
            <w:pPr>
              <w:spacing w:line="253" w:lineRule="atLeast"/>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sidRPr="007C7AAC">
              <w:rPr>
                <w:rFonts w:eastAsia="MS Mincho" w:hAnsiTheme="minorHAnsi" w:cstheme="minorHAnsi"/>
                <w:noProof/>
                <w:sz w:val="22"/>
              </w:rPr>
              <w:t>An excellent response that clearly demonstrates a thorough understanding of the brief, with detailed supporting evidence of how the tenderer will  meet the Authorities requirements</w:t>
            </w:r>
          </w:p>
        </w:tc>
      </w:tr>
      <w:tr w:rsidR="0066150E" w:rsidRPr="0066150E" w14:paraId="208B72DA" w14:textId="77777777" w:rsidTr="00393A75">
        <w:trPr>
          <w:trHeight w:val="869"/>
          <w:jc w:val="center"/>
        </w:trPr>
        <w:tc>
          <w:tcPr>
            <w:cnfStyle w:val="001000000000" w:firstRow="0" w:lastRow="0" w:firstColumn="1" w:lastColumn="0" w:oddVBand="0" w:evenVBand="0" w:oddHBand="0" w:evenHBand="0" w:firstRowFirstColumn="0" w:firstRowLastColumn="0" w:lastRowFirstColumn="0" w:lastRowLastColumn="0"/>
            <w:tcW w:w="1268" w:type="dxa"/>
            <w:hideMark/>
          </w:tcPr>
          <w:p w14:paraId="76DB19B2" w14:textId="70EB3439" w:rsidR="0066150E" w:rsidRPr="0066150E" w:rsidRDefault="007C7AAC" w:rsidP="007C7AAC">
            <w:pPr>
              <w:spacing w:line="253" w:lineRule="atLeast"/>
              <w:jc w:val="center"/>
              <w:rPr>
                <w:rFonts w:hAnsiTheme="minorHAnsi" w:cstheme="minorHAnsi"/>
                <w:sz w:val="22"/>
                <w:lang w:val="en-GB" w:eastAsia="en-GB"/>
              </w:rPr>
            </w:pPr>
            <w:r w:rsidRPr="007C7AAC">
              <w:rPr>
                <w:rFonts w:hAnsiTheme="minorHAnsi" w:cstheme="minorHAnsi"/>
                <w:sz w:val="22"/>
                <w:lang w:val="en-GB" w:eastAsia="en-GB"/>
              </w:rPr>
              <w:t>6</w:t>
            </w:r>
            <w:r w:rsidR="0066150E" w:rsidRPr="0066150E">
              <w:rPr>
                <w:rFonts w:hAnsiTheme="minorHAnsi" w:cstheme="minorHAnsi"/>
                <w:sz w:val="22"/>
                <w:lang w:val="en-GB" w:eastAsia="en-GB"/>
              </w:rPr>
              <w:t>0 – </w:t>
            </w:r>
            <w:r w:rsidRPr="007C7AAC">
              <w:rPr>
                <w:rFonts w:hAnsiTheme="minorHAnsi" w:cstheme="minorHAnsi"/>
                <w:sz w:val="22"/>
                <w:lang w:val="en-GB" w:eastAsia="en-GB"/>
              </w:rPr>
              <w:t>7</w:t>
            </w:r>
            <w:r w:rsidR="0066150E" w:rsidRPr="0066150E">
              <w:rPr>
                <w:rFonts w:hAnsiTheme="minorHAnsi" w:cstheme="minorHAnsi"/>
                <w:sz w:val="22"/>
                <w:lang w:val="en-GB" w:eastAsia="en-GB"/>
              </w:rPr>
              <w:t>9%</w:t>
            </w:r>
          </w:p>
        </w:tc>
        <w:tc>
          <w:tcPr>
            <w:tcW w:w="1672" w:type="dxa"/>
            <w:hideMark/>
          </w:tcPr>
          <w:p w14:paraId="4E75AB63" w14:textId="390BA4C4" w:rsidR="0066150E" w:rsidRPr="0066150E" w:rsidRDefault="007C7AAC" w:rsidP="007C7AAC">
            <w:pPr>
              <w:spacing w:line="253" w:lineRule="atLeast"/>
              <w:jc w:val="center"/>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sidRPr="007C7AAC">
              <w:rPr>
                <w:rFonts w:hAnsiTheme="minorHAnsi" w:cstheme="minorHAnsi"/>
                <w:color w:val="000000"/>
                <w:sz w:val="22"/>
                <w:lang w:val="en-GB" w:eastAsia="en-GB"/>
              </w:rPr>
              <w:t>Good</w:t>
            </w:r>
          </w:p>
        </w:tc>
        <w:tc>
          <w:tcPr>
            <w:tcW w:w="5986" w:type="dxa"/>
            <w:hideMark/>
          </w:tcPr>
          <w:p w14:paraId="133CDA32" w14:textId="2CD61FEB" w:rsidR="0066150E" w:rsidRPr="0066150E" w:rsidRDefault="007C7AAC" w:rsidP="0066150E">
            <w:pPr>
              <w:spacing w:line="253" w:lineRule="atLeast"/>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sidRPr="007C7AAC">
              <w:rPr>
                <w:rFonts w:eastAsia="MS Mincho"/>
                <w:noProof/>
                <w:sz w:val="22"/>
              </w:rPr>
              <w:t xml:space="preserve">A good response that demonstrates </w:t>
            </w:r>
            <w:r w:rsidR="004C6E64">
              <w:rPr>
                <w:rFonts w:eastAsia="MS Mincho"/>
                <w:noProof/>
                <w:sz w:val="22"/>
              </w:rPr>
              <w:t xml:space="preserve">a </w:t>
            </w:r>
            <w:r w:rsidRPr="007C7AAC">
              <w:rPr>
                <w:rFonts w:eastAsia="MS Mincho"/>
                <w:noProof/>
                <w:sz w:val="22"/>
              </w:rPr>
              <w:t>real understanding of the brief and provides evidence as to how the Tenderer will satisfy the Authorities requirements</w:t>
            </w:r>
          </w:p>
        </w:tc>
      </w:tr>
      <w:tr w:rsidR="0066150E" w:rsidRPr="0066150E" w14:paraId="2F426B7F" w14:textId="77777777" w:rsidTr="00393A75">
        <w:trPr>
          <w:cnfStyle w:val="000000100000" w:firstRow="0" w:lastRow="0" w:firstColumn="0" w:lastColumn="0" w:oddVBand="0" w:evenVBand="0" w:oddHBand="1" w:evenHBand="0" w:firstRowFirstColumn="0" w:firstRowLastColumn="0" w:lastRowFirstColumn="0" w:lastRowLastColumn="0"/>
          <w:trHeight w:val="1178"/>
          <w:jc w:val="center"/>
        </w:trPr>
        <w:tc>
          <w:tcPr>
            <w:cnfStyle w:val="001000000000" w:firstRow="0" w:lastRow="0" w:firstColumn="1" w:lastColumn="0" w:oddVBand="0" w:evenVBand="0" w:oddHBand="0" w:evenHBand="0" w:firstRowFirstColumn="0" w:firstRowLastColumn="0" w:lastRowFirstColumn="0" w:lastRowLastColumn="0"/>
            <w:tcW w:w="1268" w:type="dxa"/>
            <w:hideMark/>
          </w:tcPr>
          <w:p w14:paraId="20C1E200" w14:textId="265D8EA7" w:rsidR="0066150E" w:rsidRPr="0066150E" w:rsidRDefault="007C7AAC" w:rsidP="007C7AAC">
            <w:pPr>
              <w:spacing w:line="253" w:lineRule="atLeast"/>
              <w:jc w:val="center"/>
              <w:rPr>
                <w:rFonts w:hAnsiTheme="minorHAnsi" w:cstheme="minorHAnsi"/>
                <w:sz w:val="22"/>
                <w:lang w:val="en-GB" w:eastAsia="en-GB"/>
              </w:rPr>
            </w:pPr>
            <w:r w:rsidRPr="007C7AAC">
              <w:rPr>
                <w:rFonts w:hAnsiTheme="minorHAnsi" w:cstheme="minorHAnsi"/>
                <w:sz w:val="22"/>
                <w:lang w:val="en-GB" w:eastAsia="en-GB"/>
              </w:rPr>
              <w:t>40</w:t>
            </w:r>
            <w:r w:rsidR="0066150E" w:rsidRPr="0066150E">
              <w:rPr>
                <w:rFonts w:hAnsiTheme="minorHAnsi" w:cstheme="minorHAnsi"/>
                <w:sz w:val="22"/>
                <w:lang w:val="en-GB" w:eastAsia="en-GB"/>
              </w:rPr>
              <w:t> – </w:t>
            </w:r>
            <w:r w:rsidRPr="007C7AAC">
              <w:rPr>
                <w:rFonts w:hAnsiTheme="minorHAnsi" w:cstheme="minorHAnsi"/>
                <w:sz w:val="22"/>
                <w:lang w:val="en-GB" w:eastAsia="en-GB"/>
              </w:rPr>
              <w:t>5</w:t>
            </w:r>
            <w:r w:rsidR="0066150E" w:rsidRPr="0066150E">
              <w:rPr>
                <w:rFonts w:hAnsiTheme="minorHAnsi" w:cstheme="minorHAnsi"/>
                <w:sz w:val="22"/>
                <w:lang w:val="en-GB" w:eastAsia="en-GB"/>
              </w:rPr>
              <w:t>9%</w:t>
            </w:r>
          </w:p>
        </w:tc>
        <w:tc>
          <w:tcPr>
            <w:tcW w:w="1672" w:type="dxa"/>
            <w:hideMark/>
          </w:tcPr>
          <w:p w14:paraId="4907D472" w14:textId="0EBCBBF7" w:rsidR="0066150E" w:rsidRPr="0066150E" w:rsidRDefault="007C7AAC" w:rsidP="007C7AAC">
            <w:pPr>
              <w:spacing w:line="253" w:lineRule="atLeast"/>
              <w:jc w:val="center"/>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sidRPr="0066150E">
              <w:rPr>
                <w:rFonts w:hAnsiTheme="minorHAnsi" w:cstheme="minorHAnsi"/>
                <w:color w:val="000000"/>
                <w:sz w:val="22"/>
                <w:lang w:val="en-GB" w:eastAsia="en-GB"/>
              </w:rPr>
              <w:t>Acceptable</w:t>
            </w:r>
          </w:p>
        </w:tc>
        <w:tc>
          <w:tcPr>
            <w:tcW w:w="5986" w:type="dxa"/>
            <w:hideMark/>
          </w:tcPr>
          <w:p w14:paraId="4C6DE6F7" w14:textId="24B70A47" w:rsidR="0066150E" w:rsidRPr="0066150E" w:rsidRDefault="007C7AAC" w:rsidP="0066150E">
            <w:pPr>
              <w:spacing w:line="253" w:lineRule="atLeast"/>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sidRPr="007C7AAC">
              <w:rPr>
                <w:rFonts w:eastAsia="MS Mincho"/>
                <w:noProof/>
                <w:sz w:val="22"/>
              </w:rPr>
              <w:t>A response which demonstrates a reasonable understanding of the brief and reasonably well demonstrates how the Tenderer will satisfy the Authorities requirements but lacks sufficient detail to award a higher mark</w:t>
            </w:r>
          </w:p>
        </w:tc>
      </w:tr>
      <w:tr w:rsidR="0066150E" w:rsidRPr="0066150E" w14:paraId="3B31175F" w14:textId="77777777" w:rsidTr="00393A75">
        <w:trPr>
          <w:trHeight w:val="699"/>
          <w:jc w:val="center"/>
        </w:trPr>
        <w:tc>
          <w:tcPr>
            <w:cnfStyle w:val="001000000000" w:firstRow="0" w:lastRow="0" w:firstColumn="1" w:lastColumn="0" w:oddVBand="0" w:evenVBand="0" w:oddHBand="0" w:evenHBand="0" w:firstRowFirstColumn="0" w:firstRowLastColumn="0" w:lastRowFirstColumn="0" w:lastRowLastColumn="0"/>
            <w:tcW w:w="1268" w:type="dxa"/>
            <w:hideMark/>
          </w:tcPr>
          <w:p w14:paraId="6A812111" w14:textId="1D700F12" w:rsidR="0066150E" w:rsidRPr="0066150E" w:rsidRDefault="0066150E" w:rsidP="007C7AAC">
            <w:pPr>
              <w:spacing w:line="253" w:lineRule="atLeast"/>
              <w:jc w:val="center"/>
              <w:rPr>
                <w:rFonts w:hAnsiTheme="minorHAnsi" w:cstheme="minorHAnsi"/>
                <w:sz w:val="22"/>
                <w:lang w:val="en-GB" w:eastAsia="en-GB"/>
              </w:rPr>
            </w:pPr>
            <w:r w:rsidRPr="0066150E">
              <w:rPr>
                <w:rFonts w:hAnsiTheme="minorHAnsi" w:cstheme="minorHAnsi"/>
                <w:sz w:val="22"/>
                <w:lang w:val="en-GB" w:eastAsia="en-GB"/>
              </w:rPr>
              <w:t>2</w:t>
            </w:r>
            <w:r w:rsidR="007C7AAC" w:rsidRPr="007C7AAC">
              <w:rPr>
                <w:rFonts w:hAnsiTheme="minorHAnsi" w:cstheme="minorHAnsi"/>
                <w:sz w:val="22"/>
                <w:lang w:val="en-GB" w:eastAsia="en-GB"/>
              </w:rPr>
              <w:t>0</w:t>
            </w:r>
            <w:r w:rsidRPr="0066150E">
              <w:rPr>
                <w:rFonts w:hAnsiTheme="minorHAnsi" w:cstheme="minorHAnsi"/>
                <w:sz w:val="22"/>
                <w:lang w:val="en-GB" w:eastAsia="en-GB"/>
              </w:rPr>
              <w:t xml:space="preserve"> – </w:t>
            </w:r>
            <w:r w:rsidR="007C7AAC" w:rsidRPr="007C7AAC">
              <w:rPr>
                <w:rFonts w:hAnsiTheme="minorHAnsi" w:cstheme="minorHAnsi"/>
                <w:sz w:val="22"/>
                <w:lang w:val="en-GB" w:eastAsia="en-GB"/>
              </w:rPr>
              <w:t>3</w:t>
            </w:r>
            <w:r w:rsidRPr="0066150E">
              <w:rPr>
                <w:rFonts w:hAnsiTheme="minorHAnsi" w:cstheme="minorHAnsi"/>
                <w:sz w:val="22"/>
                <w:lang w:val="en-GB" w:eastAsia="en-GB"/>
              </w:rPr>
              <w:t>9%</w:t>
            </w:r>
          </w:p>
        </w:tc>
        <w:tc>
          <w:tcPr>
            <w:tcW w:w="1672" w:type="dxa"/>
            <w:hideMark/>
          </w:tcPr>
          <w:p w14:paraId="76DE7B70" w14:textId="77777777" w:rsidR="0066150E" w:rsidRPr="0066150E" w:rsidRDefault="0066150E" w:rsidP="007C7AAC">
            <w:pPr>
              <w:spacing w:line="253" w:lineRule="atLeast"/>
              <w:jc w:val="center"/>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sidRPr="0066150E">
              <w:rPr>
                <w:rFonts w:hAnsiTheme="minorHAnsi" w:cstheme="minorHAnsi"/>
                <w:color w:val="000000"/>
                <w:sz w:val="22"/>
                <w:lang w:val="en-GB" w:eastAsia="en-GB"/>
              </w:rPr>
              <w:t>Mediocre</w:t>
            </w:r>
          </w:p>
        </w:tc>
        <w:tc>
          <w:tcPr>
            <w:tcW w:w="5986" w:type="dxa"/>
            <w:hideMark/>
          </w:tcPr>
          <w:p w14:paraId="503277F7" w14:textId="5E3F9752" w:rsidR="0066150E" w:rsidRPr="0066150E" w:rsidRDefault="004C6E64" w:rsidP="0066150E">
            <w:pPr>
              <w:spacing w:line="253" w:lineRule="atLeast"/>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Pr>
                <w:rFonts w:hAnsiTheme="minorHAnsi" w:cstheme="minorHAnsi"/>
                <w:color w:val="000000"/>
                <w:sz w:val="22"/>
                <w:lang w:val="en-GB" w:eastAsia="en-GB"/>
              </w:rPr>
              <w:t>The r</w:t>
            </w:r>
            <w:r w:rsidR="0066150E" w:rsidRPr="0066150E">
              <w:rPr>
                <w:rFonts w:hAnsiTheme="minorHAnsi" w:cstheme="minorHAnsi"/>
                <w:color w:val="000000"/>
                <w:sz w:val="22"/>
                <w:lang w:val="en-GB" w:eastAsia="en-GB"/>
              </w:rPr>
              <w:t xml:space="preserve">esponse demonstrates limited understanding with insufficient or no detail and a risk of non-delivery.  </w:t>
            </w:r>
          </w:p>
        </w:tc>
      </w:tr>
      <w:tr w:rsidR="0066150E" w:rsidRPr="0066150E" w14:paraId="557EA5FD" w14:textId="77777777" w:rsidTr="00393A75">
        <w:trPr>
          <w:cnfStyle w:val="000000100000" w:firstRow="0" w:lastRow="0" w:firstColumn="0" w:lastColumn="0" w:oddVBand="0" w:evenVBand="0" w:oddHBand="1" w:evenHBand="0" w:firstRowFirstColumn="0" w:firstRowLastColumn="0" w:lastRowFirstColumn="0" w:lastRowLastColumn="0"/>
          <w:trHeight w:val="961"/>
          <w:jc w:val="center"/>
        </w:trPr>
        <w:tc>
          <w:tcPr>
            <w:cnfStyle w:val="001000000000" w:firstRow="0" w:lastRow="0" w:firstColumn="1" w:lastColumn="0" w:oddVBand="0" w:evenVBand="0" w:oddHBand="0" w:evenHBand="0" w:firstRowFirstColumn="0" w:firstRowLastColumn="0" w:lastRowFirstColumn="0" w:lastRowLastColumn="0"/>
            <w:tcW w:w="1268" w:type="dxa"/>
          </w:tcPr>
          <w:p w14:paraId="655A6CC7" w14:textId="63D5240C" w:rsidR="0066150E" w:rsidRPr="0066150E" w:rsidRDefault="0066150E" w:rsidP="007C7AAC">
            <w:pPr>
              <w:spacing w:line="253" w:lineRule="atLeast"/>
              <w:jc w:val="center"/>
              <w:rPr>
                <w:rFonts w:hAnsiTheme="minorHAnsi" w:cstheme="minorHAnsi"/>
                <w:sz w:val="22"/>
                <w:lang w:val="en-GB" w:eastAsia="en-GB"/>
              </w:rPr>
            </w:pPr>
            <w:r w:rsidRPr="0066150E">
              <w:rPr>
                <w:rFonts w:hAnsiTheme="minorHAnsi" w:cstheme="minorHAnsi"/>
                <w:sz w:val="22"/>
                <w:lang w:val="en-GB" w:eastAsia="en-GB"/>
              </w:rPr>
              <w:t xml:space="preserve">1 – </w:t>
            </w:r>
            <w:r w:rsidR="007C7AAC" w:rsidRPr="007C7AAC">
              <w:rPr>
                <w:rFonts w:hAnsiTheme="minorHAnsi" w:cstheme="minorHAnsi"/>
                <w:sz w:val="22"/>
                <w:lang w:val="en-GB" w:eastAsia="en-GB"/>
              </w:rPr>
              <w:t>19</w:t>
            </w:r>
            <w:r w:rsidRPr="0066150E">
              <w:rPr>
                <w:rFonts w:hAnsiTheme="minorHAnsi" w:cstheme="minorHAnsi"/>
                <w:sz w:val="22"/>
                <w:lang w:val="en-GB" w:eastAsia="en-GB"/>
              </w:rPr>
              <w:t>%</w:t>
            </w:r>
          </w:p>
        </w:tc>
        <w:tc>
          <w:tcPr>
            <w:tcW w:w="1672" w:type="dxa"/>
          </w:tcPr>
          <w:p w14:paraId="590C0341" w14:textId="77777777" w:rsidR="0066150E" w:rsidRPr="0066150E" w:rsidRDefault="0066150E" w:rsidP="007C7AAC">
            <w:pPr>
              <w:spacing w:line="253" w:lineRule="atLeast"/>
              <w:jc w:val="center"/>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sidRPr="0066150E">
              <w:rPr>
                <w:rFonts w:hAnsiTheme="minorHAnsi" w:cstheme="minorHAnsi"/>
                <w:color w:val="000000"/>
                <w:sz w:val="22"/>
                <w:lang w:val="en-GB" w:eastAsia="en-GB"/>
              </w:rPr>
              <w:t>Poor</w:t>
            </w:r>
          </w:p>
        </w:tc>
        <w:tc>
          <w:tcPr>
            <w:tcW w:w="5986" w:type="dxa"/>
          </w:tcPr>
          <w:p w14:paraId="3CE5C335" w14:textId="193DE8BE" w:rsidR="0066150E" w:rsidRPr="0066150E" w:rsidRDefault="004C6E64" w:rsidP="0066150E">
            <w:pPr>
              <w:spacing w:line="253" w:lineRule="atLeast"/>
              <w:cnfStyle w:val="000000100000" w:firstRow="0" w:lastRow="0" w:firstColumn="0" w:lastColumn="0" w:oddVBand="0" w:evenVBand="0" w:oddHBand="1" w:evenHBand="0" w:firstRowFirstColumn="0" w:firstRowLastColumn="0" w:lastRowFirstColumn="0" w:lastRowLastColumn="0"/>
              <w:rPr>
                <w:rFonts w:hAnsiTheme="minorHAnsi" w:cstheme="minorHAnsi"/>
                <w:color w:val="000000"/>
                <w:sz w:val="22"/>
                <w:lang w:val="en-GB" w:eastAsia="en-GB"/>
              </w:rPr>
            </w:pPr>
            <w:r>
              <w:rPr>
                <w:rFonts w:hAnsiTheme="minorHAnsi" w:cstheme="minorHAnsi"/>
                <w:color w:val="000000"/>
                <w:sz w:val="22"/>
                <w:lang w:val="en-GB" w:eastAsia="en-GB"/>
              </w:rPr>
              <w:t>The r</w:t>
            </w:r>
            <w:r w:rsidR="0066150E" w:rsidRPr="0066150E">
              <w:rPr>
                <w:rFonts w:hAnsiTheme="minorHAnsi" w:cstheme="minorHAnsi"/>
                <w:color w:val="000000"/>
                <w:sz w:val="22"/>
                <w:lang w:val="en-GB" w:eastAsia="en-GB"/>
              </w:rPr>
              <w:t xml:space="preserve">esponse demonstrates </w:t>
            </w:r>
            <w:r>
              <w:rPr>
                <w:rFonts w:hAnsiTheme="minorHAnsi" w:cstheme="minorHAnsi"/>
                <w:color w:val="000000"/>
                <w:sz w:val="22"/>
                <w:lang w:val="en-GB" w:eastAsia="en-GB"/>
              </w:rPr>
              <w:t xml:space="preserve">a </w:t>
            </w:r>
            <w:r w:rsidR="0066150E" w:rsidRPr="0066150E">
              <w:rPr>
                <w:rFonts w:hAnsiTheme="minorHAnsi" w:cstheme="minorHAnsi"/>
                <w:color w:val="000000"/>
                <w:sz w:val="22"/>
                <w:lang w:val="en-GB" w:eastAsia="en-GB"/>
              </w:rPr>
              <w:t>very limited understanding of the requirements</w:t>
            </w:r>
            <w:r>
              <w:rPr>
                <w:rFonts w:hAnsiTheme="minorHAnsi" w:cstheme="minorHAnsi"/>
                <w:color w:val="000000"/>
                <w:sz w:val="22"/>
                <w:lang w:val="en-GB" w:eastAsia="en-GB"/>
              </w:rPr>
              <w:t>,</w:t>
            </w:r>
            <w:r w:rsidR="0066150E" w:rsidRPr="0066150E">
              <w:rPr>
                <w:rFonts w:hAnsiTheme="minorHAnsi" w:cstheme="minorHAnsi"/>
                <w:color w:val="000000"/>
                <w:sz w:val="22"/>
                <w:lang w:val="en-GB" w:eastAsia="en-GB"/>
              </w:rPr>
              <w:t xml:space="preserve"> has fundamental flaws and lacks credibility with a significant risk of non-delivery. </w:t>
            </w:r>
          </w:p>
        </w:tc>
      </w:tr>
      <w:tr w:rsidR="0066150E" w:rsidRPr="0066150E" w14:paraId="479CEB5A" w14:textId="77777777" w:rsidTr="00393A75">
        <w:trPr>
          <w:trHeight w:val="575"/>
          <w:jc w:val="center"/>
        </w:trPr>
        <w:tc>
          <w:tcPr>
            <w:cnfStyle w:val="001000000000" w:firstRow="0" w:lastRow="0" w:firstColumn="1" w:lastColumn="0" w:oddVBand="0" w:evenVBand="0" w:oddHBand="0" w:evenHBand="0" w:firstRowFirstColumn="0" w:firstRowLastColumn="0" w:lastRowFirstColumn="0" w:lastRowLastColumn="0"/>
            <w:tcW w:w="1268" w:type="dxa"/>
            <w:vAlign w:val="center"/>
          </w:tcPr>
          <w:p w14:paraId="76B2BDAA" w14:textId="77777777" w:rsidR="0066150E" w:rsidRPr="0066150E" w:rsidRDefault="0066150E" w:rsidP="007C7AAC">
            <w:pPr>
              <w:spacing w:line="253" w:lineRule="atLeast"/>
              <w:jc w:val="center"/>
              <w:rPr>
                <w:rFonts w:hAnsiTheme="minorHAnsi" w:cstheme="minorHAnsi"/>
                <w:sz w:val="22"/>
                <w:lang w:val="en-GB" w:eastAsia="en-GB"/>
              </w:rPr>
            </w:pPr>
            <w:r w:rsidRPr="0066150E">
              <w:rPr>
                <w:rFonts w:eastAsiaTheme="minorEastAsia" w:hAnsiTheme="minorHAnsi" w:cstheme="minorHAnsi"/>
                <w:sz w:val="22"/>
                <w:lang w:val="en-GB" w:eastAsia="ja-JP"/>
              </w:rPr>
              <w:t>0%</w:t>
            </w:r>
          </w:p>
        </w:tc>
        <w:tc>
          <w:tcPr>
            <w:tcW w:w="1672" w:type="dxa"/>
            <w:vAlign w:val="center"/>
          </w:tcPr>
          <w:p w14:paraId="42230C08" w14:textId="77777777" w:rsidR="0066150E" w:rsidRPr="0066150E" w:rsidRDefault="0066150E" w:rsidP="007C7AAC">
            <w:pPr>
              <w:spacing w:line="253" w:lineRule="atLeast"/>
              <w:jc w:val="center"/>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sidRPr="0066150E">
              <w:rPr>
                <w:rFonts w:hAnsiTheme="minorHAnsi" w:cstheme="minorHAnsi"/>
                <w:color w:val="000000"/>
                <w:sz w:val="22"/>
                <w:lang w:val="en-GB" w:eastAsia="en-GB"/>
              </w:rPr>
              <w:t>No response</w:t>
            </w:r>
          </w:p>
        </w:tc>
        <w:tc>
          <w:tcPr>
            <w:tcW w:w="5986" w:type="dxa"/>
            <w:vAlign w:val="center"/>
          </w:tcPr>
          <w:p w14:paraId="559170B0" w14:textId="77777777" w:rsidR="0066150E" w:rsidRPr="0066150E" w:rsidRDefault="0066150E" w:rsidP="0066150E">
            <w:pPr>
              <w:spacing w:line="253" w:lineRule="atLeast"/>
              <w:cnfStyle w:val="000000000000" w:firstRow="0" w:lastRow="0" w:firstColumn="0" w:lastColumn="0" w:oddVBand="0" w:evenVBand="0" w:oddHBand="0" w:evenHBand="0" w:firstRowFirstColumn="0" w:firstRowLastColumn="0" w:lastRowFirstColumn="0" w:lastRowLastColumn="0"/>
              <w:rPr>
                <w:rFonts w:hAnsiTheme="minorHAnsi" w:cstheme="minorHAnsi"/>
                <w:color w:val="000000"/>
                <w:sz w:val="22"/>
                <w:lang w:val="en-GB" w:eastAsia="en-GB"/>
              </w:rPr>
            </w:pPr>
            <w:r w:rsidRPr="0066150E">
              <w:rPr>
                <w:rFonts w:hAnsiTheme="minorHAnsi" w:cstheme="minorHAnsi"/>
                <w:color w:val="000000"/>
                <w:sz w:val="22"/>
                <w:lang w:val="en-GB" w:eastAsia="en-GB"/>
              </w:rPr>
              <w:t>Response completely fails to address the criterion under consideration. This is unacceptable and classified as inadmissible.</w:t>
            </w:r>
          </w:p>
        </w:tc>
      </w:tr>
      <w:bookmarkEnd w:id="13"/>
    </w:tbl>
    <w:p w14:paraId="555A4EB1" w14:textId="77777777" w:rsidR="0066150E" w:rsidRDefault="0066150E" w:rsidP="00AB3B7E">
      <w:pPr>
        <w:spacing w:after="0" w:line="240" w:lineRule="auto"/>
        <w:rPr>
          <w:sz w:val="22"/>
        </w:rPr>
      </w:pPr>
    </w:p>
    <w:p w14:paraId="32E96B92" w14:textId="77777777" w:rsidR="0066150E" w:rsidRDefault="0066150E" w:rsidP="00AB3B7E">
      <w:pPr>
        <w:spacing w:after="0" w:line="240" w:lineRule="auto"/>
        <w:rPr>
          <w:sz w:val="22"/>
        </w:rPr>
      </w:pPr>
    </w:p>
    <w:p w14:paraId="72986304" w14:textId="768C1CF4" w:rsidR="007C7AAC" w:rsidRDefault="007C7AAC" w:rsidP="007C7AAC">
      <w:pPr>
        <w:pStyle w:val="Heading1"/>
        <w:numPr>
          <w:ilvl w:val="0"/>
          <w:numId w:val="1"/>
        </w:numPr>
        <w:spacing w:line="240" w:lineRule="auto"/>
      </w:pPr>
      <w:bookmarkStart w:id="14" w:name="_Toc161743817"/>
      <w:r>
        <w:t>Award of Contract</w:t>
      </w:r>
      <w:bookmarkEnd w:id="14"/>
    </w:p>
    <w:p w14:paraId="4F541793" w14:textId="77777777" w:rsidR="007C7AAC" w:rsidRPr="004C6E64" w:rsidRDefault="007C7AAC" w:rsidP="007C7AAC">
      <w:pPr>
        <w:rPr>
          <w:rFonts w:cstheme="minorHAnsi"/>
          <w:szCs w:val="24"/>
        </w:rPr>
      </w:pPr>
      <w:r w:rsidRPr="004C6E64">
        <w:rPr>
          <w:rFonts w:cstheme="minorHAnsi"/>
          <w:szCs w:val="24"/>
        </w:rPr>
        <w:t xml:space="preserve">The Consultants Team is advised that the award of the contract will be on the basis of the Government Standard Conditions of Engagement for Consultancy Services (Copy available at </w:t>
      </w:r>
      <w:r w:rsidRPr="004C6E64">
        <w:rPr>
          <w:rFonts w:cstheme="minorHAnsi"/>
          <w:color w:val="0000FF"/>
          <w:szCs w:val="24"/>
        </w:rPr>
        <w:t>http://www.constructionprocurement.gov.ie/</w:t>
      </w:r>
      <w:r w:rsidRPr="004C6E64">
        <w:rPr>
          <w:rFonts w:cstheme="minorHAnsi"/>
          <w:szCs w:val="24"/>
        </w:rPr>
        <w:t xml:space="preserve">). </w:t>
      </w:r>
    </w:p>
    <w:p w14:paraId="6819417C" w14:textId="77777777" w:rsidR="007C7AAC" w:rsidRPr="004C6E64" w:rsidRDefault="007C7AAC" w:rsidP="007C7AAC">
      <w:pPr>
        <w:rPr>
          <w:rFonts w:cstheme="minorHAnsi"/>
          <w:szCs w:val="24"/>
        </w:rPr>
      </w:pPr>
      <w:r w:rsidRPr="004C6E64">
        <w:rPr>
          <w:rFonts w:cstheme="minorHAnsi"/>
          <w:szCs w:val="24"/>
        </w:rPr>
        <w:t xml:space="preserve">The Design Team should note that the Conditions of Engagement provide for a </w:t>
      </w:r>
      <w:r w:rsidRPr="004C6E64">
        <w:rPr>
          <w:rFonts w:cstheme="minorHAnsi"/>
          <w:b/>
          <w:bCs/>
          <w:szCs w:val="24"/>
        </w:rPr>
        <w:t xml:space="preserve">fixed price lump sum </w:t>
      </w:r>
      <w:r w:rsidRPr="004C6E64">
        <w:rPr>
          <w:rFonts w:cstheme="minorHAnsi"/>
          <w:szCs w:val="24"/>
        </w:rPr>
        <w:t xml:space="preserve">for a defined scope of work. </w:t>
      </w:r>
    </w:p>
    <w:p w14:paraId="4EF9503A" w14:textId="4D87954A" w:rsidR="007C7AAC" w:rsidRPr="004C6E64" w:rsidRDefault="007C7AAC" w:rsidP="007C7AAC">
      <w:pPr>
        <w:rPr>
          <w:rFonts w:cstheme="minorHAnsi"/>
          <w:szCs w:val="24"/>
        </w:rPr>
      </w:pPr>
      <w:r w:rsidRPr="004C6E64">
        <w:rPr>
          <w:rFonts w:cstheme="minorHAnsi"/>
          <w:szCs w:val="24"/>
        </w:rPr>
        <w:t>Tenders will be assessed to determine which is the most economically advantageous tender based in accordance with the award criteria set out below.</w:t>
      </w:r>
    </w:p>
    <w:tbl>
      <w:tblPr>
        <w:tblW w:w="73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2410"/>
        <w:gridCol w:w="2410"/>
      </w:tblGrid>
      <w:tr w:rsidR="007C7AAC" w:rsidRPr="001E0A2E" w14:paraId="202FE657" w14:textId="61AC1892" w:rsidTr="007C7AAC">
        <w:trPr>
          <w:trHeight w:hRule="exact" w:val="340"/>
          <w:jc w:val="center"/>
        </w:trPr>
        <w:tc>
          <w:tcPr>
            <w:tcW w:w="2547" w:type="dxa"/>
            <w:shd w:val="clear" w:color="auto" w:fill="D9E2F3" w:themeFill="accent1" w:themeFillTint="33"/>
            <w:noWrap/>
            <w:vAlign w:val="center"/>
            <w:hideMark/>
          </w:tcPr>
          <w:p w14:paraId="08F6AF9F" w14:textId="33B3553D" w:rsidR="007C7AAC" w:rsidRPr="001E0A2E" w:rsidRDefault="007C7AAC" w:rsidP="00F83315">
            <w:pPr>
              <w:spacing w:after="0" w:line="240" w:lineRule="auto"/>
              <w:jc w:val="center"/>
              <w:rPr>
                <w:rFonts w:eastAsia="Times New Roman" w:cs="Calibri"/>
                <w:b/>
                <w:bCs/>
                <w:color w:val="000000"/>
                <w:lang w:eastAsia="en-IE"/>
              </w:rPr>
            </w:pPr>
            <w:r>
              <w:rPr>
                <w:rFonts w:eastAsia="Times New Roman" w:cs="Calibri"/>
                <w:b/>
                <w:bCs/>
                <w:color w:val="000000"/>
                <w:lang w:eastAsia="en-IE"/>
              </w:rPr>
              <w:t>Category</w:t>
            </w:r>
          </w:p>
        </w:tc>
        <w:tc>
          <w:tcPr>
            <w:tcW w:w="2410" w:type="dxa"/>
            <w:shd w:val="clear" w:color="auto" w:fill="D9E2F3" w:themeFill="accent1" w:themeFillTint="33"/>
            <w:noWrap/>
            <w:vAlign w:val="center"/>
            <w:hideMark/>
          </w:tcPr>
          <w:p w14:paraId="7ABC2DA4" w14:textId="0788B6E4" w:rsidR="007C7AAC" w:rsidRPr="001E0A2E" w:rsidRDefault="007C7AAC" w:rsidP="00F83315">
            <w:pPr>
              <w:spacing w:after="0" w:line="240" w:lineRule="auto"/>
              <w:jc w:val="center"/>
              <w:rPr>
                <w:rFonts w:eastAsia="Times New Roman" w:cs="Calibri"/>
                <w:b/>
                <w:bCs/>
                <w:color w:val="000000"/>
                <w:lang w:eastAsia="en-IE"/>
              </w:rPr>
            </w:pPr>
            <w:r>
              <w:rPr>
                <w:rFonts w:eastAsia="Times New Roman" w:cs="Calibri"/>
                <w:b/>
                <w:bCs/>
                <w:color w:val="000000"/>
                <w:lang w:eastAsia="en-IE"/>
              </w:rPr>
              <w:t>Weighting</w:t>
            </w:r>
          </w:p>
        </w:tc>
        <w:tc>
          <w:tcPr>
            <w:tcW w:w="2410" w:type="dxa"/>
            <w:shd w:val="clear" w:color="auto" w:fill="D9E2F3" w:themeFill="accent1" w:themeFillTint="33"/>
          </w:tcPr>
          <w:p w14:paraId="22378A42" w14:textId="6E81BA88" w:rsidR="007C7AAC" w:rsidRDefault="007C7AAC" w:rsidP="00F83315">
            <w:pPr>
              <w:spacing w:after="0" w:line="240" w:lineRule="auto"/>
              <w:jc w:val="center"/>
              <w:rPr>
                <w:rFonts w:eastAsia="Times New Roman" w:cs="Calibri"/>
                <w:b/>
                <w:bCs/>
                <w:color w:val="000000"/>
                <w:lang w:eastAsia="en-IE"/>
              </w:rPr>
            </w:pPr>
            <w:r>
              <w:rPr>
                <w:rFonts w:eastAsia="Times New Roman" w:cs="Calibri"/>
                <w:b/>
                <w:bCs/>
                <w:color w:val="000000"/>
                <w:lang w:eastAsia="en-IE"/>
              </w:rPr>
              <w:t>Max Marks Available</w:t>
            </w:r>
          </w:p>
        </w:tc>
      </w:tr>
      <w:tr w:rsidR="007C7AAC" w:rsidRPr="001E0A2E" w14:paraId="35FD0C74" w14:textId="47BFCB0F" w:rsidTr="007C7AAC">
        <w:trPr>
          <w:trHeight w:hRule="exact" w:val="340"/>
          <w:jc w:val="center"/>
        </w:trPr>
        <w:tc>
          <w:tcPr>
            <w:tcW w:w="2547" w:type="dxa"/>
            <w:vAlign w:val="center"/>
          </w:tcPr>
          <w:p w14:paraId="02D86B2F" w14:textId="33DE6D3F" w:rsidR="007C7AAC" w:rsidRDefault="007C7AAC" w:rsidP="00F83315">
            <w:pPr>
              <w:spacing w:after="0" w:line="240" w:lineRule="auto"/>
              <w:jc w:val="left"/>
              <w:rPr>
                <w:rFonts w:eastAsia="Times New Roman" w:cs="Calibri"/>
                <w:color w:val="000000"/>
                <w:lang w:eastAsia="en-IE"/>
              </w:rPr>
            </w:pPr>
            <w:r>
              <w:rPr>
                <w:sz w:val="22"/>
              </w:rPr>
              <w:t>Tendered Price</w:t>
            </w:r>
          </w:p>
        </w:tc>
        <w:tc>
          <w:tcPr>
            <w:tcW w:w="2410" w:type="dxa"/>
            <w:noWrap/>
            <w:vAlign w:val="center"/>
          </w:tcPr>
          <w:p w14:paraId="439493F6" w14:textId="3BEE6B13" w:rsidR="007C7AAC" w:rsidRPr="00F10DA1" w:rsidRDefault="000A1405" w:rsidP="00F83315">
            <w:pPr>
              <w:spacing w:after="0" w:line="240" w:lineRule="auto"/>
              <w:jc w:val="center"/>
              <w:rPr>
                <w:rFonts w:eastAsia="Times New Roman" w:cs="Calibri"/>
                <w:color w:val="000000"/>
                <w:lang w:eastAsia="en-IE"/>
              </w:rPr>
            </w:pPr>
            <w:r>
              <w:rPr>
                <w:rFonts w:eastAsia="Times New Roman" w:cs="Calibri"/>
                <w:color w:val="000000"/>
                <w:lang w:eastAsia="en-IE"/>
              </w:rPr>
              <w:t>6</w:t>
            </w:r>
            <w:r w:rsidR="007C7AAC">
              <w:rPr>
                <w:rFonts w:eastAsia="Times New Roman" w:cs="Calibri"/>
                <w:color w:val="000000"/>
                <w:lang w:eastAsia="en-IE"/>
              </w:rPr>
              <w:t>0%</w:t>
            </w:r>
          </w:p>
        </w:tc>
        <w:tc>
          <w:tcPr>
            <w:tcW w:w="2410" w:type="dxa"/>
          </w:tcPr>
          <w:p w14:paraId="23DDEA6C" w14:textId="0B38014F" w:rsidR="007C7AAC" w:rsidRDefault="000A1405" w:rsidP="00F83315">
            <w:pPr>
              <w:spacing w:after="0" w:line="240" w:lineRule="auto"/>
              <w:jc w:val="center"/>
              <w:rPr>
                <w:rFonts w:eastAsia="Times New Roman" w:cs="Calibri"/>
                <w:color w:val="000000"/>
                <w:lang w:eastAsia="en-IE"/>
              </w:rPr>
            </w:pPr>
            <w:r>
              <w:rPr>
                <w:rFonts w:eastAsia="Times New Roman" w:cs="Calibri"/>
                <w:color w:val="000000"/>
                <w:lang w:eastAsia="en-IE"/>
              </w:rPr>
              <w:t>6</w:t>
            </w:r>
            <w:r w:rsidR="007C7AAC">
              <w:rPr>
                <w:rFonts w:eastAsia="Times New Roman" w:cs="Calibri"/>
                <w:color w:val="000000"/>
                <w:lang w:eastAsia="en-IE"/>
              </w:rPr>
              <w:t>00</w:t>
            </w:r>
          </w:p>
        </w:tc>
      </w:tr>
      <w:tr w:rsidR="007C7AAC" w:rsidRPr="001E0A2E" w14:paraId="35DE16C4" w14:textId="13770143" w:rsidTr="007C7AAC">
        <w:trPr>
          <w:trHeight w:hRule="exact" w:val="340"/>
          <w:jc w:val="center"/>
        </w:trPr>
        <w:tc>
          <w:tcPr>
            <w:tcW w:w="2547" w:type="dxa"/>
            <w:vAlign w:val="center"/>
          </w:tcPr>
          <w:p w14:paraId="17ABD5B3" w14:textId="09D735DE" w:rsidR="007C7AAC" w:rsidRPr="00E53DD1" w:rsidRDefault="007C7AAC" w:rsidP="00F83315">
            <w:pPr>
              <w:spacing w:after="0" w:line="240" w:lineRule="auto"/>
              <w:jc w:val="left"/>
              <w:rPr>
                <w:rFonts w:eastAsia="Times New Roman" w:cs="Calibri"/>
                <w:color w:val="000000"/>
                <w:lang w:eastAsia="en-IE"/>
              </w:rPr>
            </w:pPr>
            <w:r>
              <w:rPr>
                <w:sz w:val="22"/>
              </w:rPr>
              <w:t>Quality Submission</w:t>
            </w:r>
          </w:p>
        </w:tc>
        <w:tc>
          <w:tcPr>
            <w:tcW w:w="2410" w:type="dxa"/>
            <w:noWrap/>
            <w:vAlign w:val="center"/>
          </w:tcPr>
          <w:p w14:paraId="3631F704" w14:textId="2AD64A94" w:rsidR="007C7AAC" w:rsidRPr="00F10DA1" w:rsidRDefault="000A1405" w:rsidP="00F83315">
            <w:pPr>
              <w:spacing w:after="0" w:line="240" w:lineRule="auto"/>
              <w:jc w:val="center"/>
              <w:rPr>
                <w:rFonts w:eastAsia="Times New Roman" w:cs="Calibri"/>
                <w:color w:val="000000"/>
                <w:lang w:eastAsia="en-IE"/>
              </w:rPr>
            </w:pPr>
            <w:r>
              <w:rPr>
                <w:rFonts w:eastAsia="Times New Roman" w:cs="Calibri"/>
                <w:color w:val="000000"/>
                <w:lang w:eastAsia="en-IE"/>
              </w:rPr>
              <w:t>4</w:t>
            </w:r>
            <w:r w:rsidR="007C7AAC">
              <w:rPr>
                <w:rFonts w:eastAsia="Times New Roman" w:cs="Calibri"/>
                <w:color w:val="000000"/>
                <w:lang w:eastAsia="en-IE"/>
              </w:rPr>
              <w:t>0%</w:t>
            </w:r>
          </w:p>
        </w:tc>
        <w:tc>
          <w:tcPr>
            <w:tcW w:w="2410" w:type="dxa"/>
          </w:tcPr>
          <w:p w14:paraId="57781A84" w14:textId="34E6C6B5" w:rsidR="007C7AAC" w:rsidRDefault="000A1405" w:rsidP="00F83315">
            <w:pPr>
              <w:spacing w:after="0" w:line="240" w:lineRule="auto"/>
              <w:jc w:val="center"/>
              <w:rPr>
                <w:rFonts w:eastAsia="Times New Roman" w:cs="Calibri"/>
                <w:color w:val="000000"/>
                <w:lang w:eastAsia="en-IE"/>
              </w:rPr>
            </w:pPr>
            <w:r>
              <w:rPr>
                <w:rFonts w:eastAsia="Times New Roman" w:cs="Calibri"/>
                <w:color w:val="000000"/>
                <w:lang w:eastAsia="en-IE"/>
              </w:rPr>
              <w:t>4</w:t>
            </w:r>
            <w:r w:rsidR="007C7AAC">
              <w:rPr>
                <w:rFonts w:eastAsia="Times New Roman" w:cs="Calibri"/>
                <w:color w:val="000000"/>
                <w:lang w:eastAsia="en-IE"/>
              </w:rPr>
              <w:t>00</w:t>
            </w:r>
          </w:p>
        </w:tc>
      </w:tr>
      <w:tr w:rsidR="007C7AAC" w:rsidRPr="001E0A2E" w14:paraId="54F01D10" w14:textId="359E161E" w:rsidTr="007C7AAC">
        <w:trPr>
          <w:trHeight w:hRule="exact" w:val="340"/>
          <w:jc w:val="center"/>
        </w:trPr>
        <w:tc>
          <w:tcPr>
            <w:tcW w:w="2547" w:type="dxa"/>
            <w:vAlign w:val="center"/>
          </w:tcPr>
          <w:p w14:paraId="680B6317" w14:textId="1A49C793" w:rsidR="007C7AAC" w:rsidRPr="00E53DD1" w:rsidRDefault="007C7AAC" w:rsidP="00F83315">
            <w:pPr>
              <w:spacing w:after="0" w:line="240" w:lineRule="auto"/>
              <w:jc w:val="left"/>
              <w:rPr>
                <w:rFonts w:eastAsia="Times New Roman" w:cs="Calibri"/>
                <w:color w:val="000000"/>
                <w:lang w:eastAsia="en-IE"/>
              </w:rPr>
            </w:pPr>
            <w:r>
              <w:rPr>
                <w:sz w:val="22"/>
              </w:rPr>
              <w:t>Total Marks Awarded</w:t>
            </w:r>
          </w:p>
        </w:tc>
        <w:tc>
          <w:tcPr>
            <w:tcW w:w="2410" w:type="dxa"/>
            <w:noWrap/>
            <w:vAlign w:val="center"/>
          </w:tcPr>
          <w:p w14:paraId="17E55B66" w14:textId="4A3E4540" w:rsidR="007C7AAC" w:rsidRPr="00F10DA1" w:rsidRDefault="007C7AAC" w:rsidP="00F83315">
            <w:pPr>
              <w:spacing w:after="0" w:line="240" w:lineRule="auto"/>
              <w:jc w:val="center"/>
              <w:rPr>
                <w:rFonts w:eastAsia="Times New Roman" w:cs="Calibri"/>
                <w:color w:val="000000"/>
                <w:lang w:eastAsia="en-IE"/>
              </w:rPr>
            </w:pPr>
          </w:p>
        </w:tc>
        <w:tc>
          <w:tcPr>
            <w:tcW w:w="2410" w:type="dxa"/>
          </w:tcPr>
          <w:p w14:paraId="0CC3406A" w14:textId="2E2B3288" w:rsidR="007C7AAC" w:rsidRDefault="007C7AAC" w:rsidP="00F83315">
            <w:pPr>
              <w:spacing w:after="0" w:line="240" w:lineRule="auto"/>
              <w:jc w:val="center"/>
              <w:rPr>
                <w:rFonts w:eastAsia="Times New Roman" w:cs="Calibri"/>
                <w:color w:val="000000"/>
                <w:lang w:eastAsia="en-IE"/>
              </w:rPr>
            </w:pPr>
            <w:r>
              <w:rPr>
                <w:rFonts w:eastAsia="Times New Roman" w:cs="Calibri"/>
                <w:color w:val="000000"/>
                <w:lang w:eastAsia="en-IE"/>
              </w:rPr>
              <w:t>1000</w:t>
            </w:r>
          </w:p>
        </w:tc>
      </w:tr>
    </w:tbl>
    <w:p w14:paraId="4D745904" w14:textId="77777777" w:rsidR="007C7AAC" w:rsidRDefault="007C7AAC" w:rsidP="007C7AAC"/>
    <w:p w14:paraId="071FEF08" w14:textId="3E61A6F8" w:rsidR="007C7AAC" w:rsidRPr="004C6E64" w:rsidRDefault="007C7AAC" w:rsidP="007C7AAC">
      <w:pPr>
        <w:rPr>
          <w:szCs w:val="24"/>
        </w:rPr>
      </w:pPr>
      <w:r w:rsidRPr="004C6E64">
        <w:rPr>
          <w:szCs w:val="24"/>
        </w:rPr>
        <w:t>The tender receiving the highest</w:t>
      </w:r>
      <w:r w:rsidR="002B5502">
        <w:rPr>
          <w:szCs w:val="24"/>
        </w:rPr>
        <w:t xml:space="preserve"> combined</w:t>
      </w:r>
      <w:r w:rsidRPr="004C6E64">
        <w:rPr>
          <w:szCs w:val="24"/>
        </w:rPr>
        <w:t xml:space="preserve"> score</w:t>
      </w:r>
      <w:r w:rsidR="002B5502">
        <w:rPr>
          <w:szCs w:val="24"/>
        </w:rPr>
        <w:t xml:space="preserve"> (quality and price)</w:t>
      </w:r>
      <w:r w:rsidRPr="004C6E64">
        <w:rPr>
          <w:szCs w:val="24"/>
        </w:rPr>
        <w:t xml:space="preserve"> will be awarded the contract.</w:t>
      </w:r>
    </w:p>
    <w:p w14:paraId="50F68AC1" w14:textId="517553F5" w:rsidR="00802AAE" w:rsidRDefault="00802AAE" w:rsidP="00AB3B7E">
      <w:pPr>
        <w:pStyle w:val="Heading1"/>
        <w:numPr>
          <w:ilvl w:val="0"/>
          <w:numId w:val="1"/>
        </w:numPr>
        <w:spacing w:line="240" w:lineRule="auto"/>
      </w:pPr>
      <w:bookmarkStart w:id="15" w:name="_Toc161743818"/>
      <w:r>
        <w:t>Documents Accompanying this Project Brief</w:t>
      </w:r>
      <w:bookmarkEnd w:id="15"/>
    </w:p>
    <w:p w14:paraId="4112F5BA" w14:textId="2A5550C0" w:rsidR="007C7AAC" w:rsidRDefault="007C7AAC" w:rsidP="00AB3B7E">
      <w:pPr>
        <w:pStyle w:val="Default"/>
        <w:ind w:left="360"/>
      </w:pPr>
      <w:r>
        <w:t xml:space="preserve">1.0 – </w:t>
      </w:r>
      <w:r w:rsidR="003C7BC6">
        <w:t>ITT</w:t>
      </w:r>
    </w:p>
    <w:p w14:paraId="56301E95" w14:textId="7AB2B582" w:rsidR="00802AAE" w:rsidRDefault="00AB3B7E" w:rsidP="00492800">
      <w:pPr>
        <w:pStyle w:val="Default"/>
        <w:ind w:left="360"/>
      </w:pPr>
      <w:r>
        <w:t xml:space="preserve">2.0 </w:t>
      </w:r>
      <w:r w:rsidR="00492800">
        <w:t>–</w:t>
      </w:r>
      <w:r>
        <w:t xml:space="preserve"> </w:t>
      </w:r>
      <w:r w:rsidR="003C7BC6">
        <w:t xml:space="preserve">Form of Tender </w:t>
      </w:r>
      <w:r w:rsidR="00802AAE" w:rsidRPr="00802AAE">
        <w:t xml:space="preserve"> </w:t>
      </w:r>
    </w:p>
    <w:p w14:paraId="4F77AFD3" w14:textId="17BB898B" w:rsidR="00AB3B7E" w:rsidRPr="00802AAE" w:rsidRDefault="00AB3B7E" w:rsidP="00492800">
      <w:pPr>
        <w:pStyle w:val="Default"/>
        <w:ind w:left="360"/>
      </w:pPr>
      <w:r>
        <w:t xml:space="preserve">3.0 </w:t>
      </w:r>
      <w:r w:rsidR="00492800">
        <w:t>–</w:t>
      </w:r>
      <w:r w:rsidR="003C7BC6">
        <w:t xml:space="preserve"> Project Brief</w:t>
      </w:r>
      <w:r w:rsidRPr="00802AAE">
        <w:t xml:space="preserve"> </w:t>
      </w:r>
    </w:p>
    <w:p w14:paraId="745780D7" w14:textId="121CFFE3" w:rsidR="00492800" w:rsidRDefault="00AB3B7E" w:rsidP="00AB3B7E">
      <w:pPr>
        <w:pStyle w:val="Default"/>
        <w:ind w:left="360"/>
      </w:pPr>
      <w:r>
        <w:lastRenderedPageBreak/>
        <w:t xml:space="preserve">4.0 </w:t>
      </w:r>
      <w:r w:rsidR="00492800">
        <w:t>–</w:t>
      </w:r>
      <w:r w:rsidR="00802AAE" w:rsidRPr="00802AAE">
        <w:t xml:space="preserve"> </w:t>
      </w:r>
      <w:r w:rsidR="003C7BC6">
        <w:t>Suitability Assessment</w:t>
      </w:r>
    </w:p>
    <w:p w14:paraId="383B1031" w14:textId="292AAD55" w:rsidR="00492800" w:rsidRDefault="00492800" w:rsidP="00AB3B7E">
      <w:pPr>
        <w:pStyle w:val="Default"/>
        <w:ind w:left="360"/>
      </w:pPr>
      <w:r>
        <w:t xml:space="preserve">5.0 – </w:t>
      </w:r>
      <w:r w:rsidR="003C7BC6">
        <w:t>Model Forms</w:t>
      </w:r>
    </w:p>
    <w:p w14:paraId="672AB855" w14:textId="654861C8" w:rsidR="00306CB0" w:rsidRDefault="00492800" w:rsidP="00306CB0">
      <w:pPr>
        <w:pStyle w:val="Default"/>
        <w:ind w:left="360"/>
      </w:pPr>
      <w:r>
        <w:t>6.0 –</w:t>
      </w:r>
      <w:r w:rsidR="003C7BC6">
        <w:t xml:space="preserve"> </w:t>
      </w:r>
      <w:r w:rsidR="00306CB0">
        <w:t>Contract</w:t>
      </w:r>
    </w:p>
    <w:p w14:paraId="02C1AA8E" w14:textId="21085B3B" w:rsidR="00AB3B7E" w:rsidRPr="00802AAE" w:rsidRDefault="00492800" w:rsidP="00492800">
      <w:pPr>
        <w:pStyle w:val="Default"/>
        <w:ind w:left="360"/>
      </w:pPr>
      <w:r>
        <w:t>7</w:t>
      </w:r>
      <w:r w:rsidR="00AB3B7E">
        <w:t xml:space="preserve">.0 </w:t>
      </w:r>
      <w:r>
        <w:t>–</w:t>
      </w:r>
      <w:r w:rsidR="00AB3B7E">
        <w:t xml:space="preserve"> Information Pack</w:t>
      </w:r>
      <w:r w:rsidR="00802AAE" w:rsidRPr="00802AAE">
        <w:t xml:space="preserve"> </w:t>
      </w:r>
      <w:r w:rsidR="00AB3B7E" w:rsidRPr="00802AAE">
        <w:t xml:space="preserve"> </w:t>
      </w:r>
    </w:p>
    <w:p w14:paraId="5802E96C" w14:textId="77777777" w:rsidR="00AB3B7E" w:rsidRPr="00802AAE" w:rsidRDefault="00AB3B7E" w:rsidP="00AB3B7E">
      <w:pPr>
        <w:pStyle w:val="Default"/>
        <w:ind w:left="360"/>
      </w:pPr>
    </w:p>
    <w:p w14:paraId="315A35D0" w14:textId="2B590035" w:rsidR="00152579" w:rsidRDefault="00152579" w:rsidP="00AB3B7E">
      <w:pPr>
        <w:pStyle w:val="Heading1"/>
        <w:numPr>
          <w:ilvl w:val="0"/>
          <w:numId w:val="1"/>
        </w:numPr>
        <w:spacing w:line="240" w:lineRule="auto"/>
      </w:pPr>
      <w:bookmarkStart w:id="16" w:name="_Toc161743819"/>
      <w:r>
        <w:t>General Instructions to Applicants</w:t>
      </w:r>
      <w:bookmarkEnd w:id="16"/>
    </w:p>
    <w:p w14:paraId="0AA78FAD" w14:textId="65EE07E7" w:rsidR="00152579" w:rsidRDefault="00152579" w:rsidP="00AB3B7E">
      <w:pPr>
        <w:spacing w:after="0" w:line="240" w:lineRule="auto"/>
        <w:rPr>
          <w:sz w:val="22"/>
        </w:rPr>
      </w:pPr>
      <w:r>
        <w:t xml:space="preserve">The Contracting Authority reserves the right to terminate this </w:t>
      </w:r>
      <w:r w:rsidR="00DE3DD9">
        <w:t xml:space="preserve">Tender </w:t>
      </w:r>
      <w:r>
        <w:t>process at any</w:t>
      </w:r>
      <w:r>
        <w:rPr>
          <w:spacing w:val="-47"/>
        </w:rPr>
        <w:t xml:space="preserve"> </w:t>
      </w:r>
      <w:r>
        <w:t>stage</w:t>
      </w:r>
      <w:r>
        <w:rPr>
          <w:spacing w:val="-1"/>
        </w:rPr>
        <w:t xml:space="preserve"> </w:t>
      </w:r>
      <w:r>
        <w:t>and</w:t>
      </w:r>
      <w:r>
        <w:rPr>
          <w:spacing w:val="-4"/>
        </w:rPr>
        <w:t xml:space="preserve"> </w:t>
      </w:r>
      <w:r>
        <w:t>will not</w:t>
      </w:r>
      <w:r>
        <w:rPr>
          <w:spacing w:val="-3"/>
        </w:rPr>
        <w:t xml:space="preserve"> </w:t>
      </w:r>
      <w:r>
        <w:t>be liable</w:t>
      </w:r>
      <w:r>
        <w:rPr>
          <w:spacing w:val="-6"/>
        </w:rPr>
        <w:t xml:space="preserve"> </w:t>
      </w:r>
      <w:r>
        <w:t>for costs</w:t>
      </w:r>
      <w:r>
        <w:rPr>
          <w:spacing w:val="-3"/>
        </w:rPr>
        <w:t xml:space="preserve"> </w:t>
      </w:r>
      <w:r>
        <w:t>incurred</w:t>
      </w:r>
      <w:r>
        <w:rPr>
          <w:spacing w:val="-2"/>
        </w:rPr>
        <w:t xml:space="preserve"> </w:t>
      </w:r>
      <w:r>
        <w:t>by</w:t>
      </w:r>
      <w:r>
        <w:rPr>
          <w:spacing w:val="3"/>
        </w:rPr>
        <w:t xml:space="preserve"> </w:t>
      </w:r>
      <w:r>
        <w:t>Applicants</w:t>
      </w:r>
      <w:r>
        <w:rPr>
          <w:spacing w:val="-1"/>
        </w:rPr>
        <w:t xml:space="preserve"> </w:t>
      </w:r>
      <w:r>
        <w:t>in</w:t>
      </w:r>
      <w:r>
        <w:rPr>
          <w:spacing w:val="-1"/>
        </w:rPr>
        <w:t xml:space="preserve"> </w:t>
      </w:r>
      <w:r>
        <w:t>participating</w:t>
      </w:r>
      <w:r>
        <w:rPr>
          <w:spacing w:val="-2"/>
        </w:rPr>
        <w:t xml:space="preserve"> </w:t>
      </w:r>
      <w:r>
        <w:t>in</w:t>
      </w:r>
      <w:r>
        <w:rPr>
          <w:spacing w:val="-4"/>
        </w:rPr>
        <w:t xml:space="preserve"> </w:t>
      </w:r>
      <w:r>
        <w:t>this process.</w:t>
      </w:r>
    </w:p>
    <w:p w14:paraId="3E88A4E4" w14:textId="7D882D81" w:rsidR="00152579" w:rsidRDefault="00152579" w:rsidP="00AB3B7E">
      <w:pPr>
        <w:spacing w:after="0" w:line="240" w:lineRule="auto"/>
      </w:pPr>
      <w:r>
        <w:t xml:space="preserve">Applicants shall not collude with any other Applicant in relation to this </w:t>
      </w:r>
      <w:r w:rsidR="00DE3DD9">
        <w:t>Tender</w:t>
      </w:r>
      <w:r>
        <w:t xml:space="preserve"> process.</w:t>
      </w:r>
      <w:r>
        <w:rPr>
          <w:spacing w:val="1"/>
        </w:rPr>
        <w:t xml:space="preserve"> </w:t>
      </w:r>
      <w:r>
        <w:t>Applicants shall not attempt to influence the assessment process. Any breach of confidentiality or</w:t>
      </w:r>
      <w:r w:rsidR="00DE3DD9">
        <w:t xml:space="preserve"> </w:t>
      </w:r>
      <w:r>
        <w:rPr>
          <w:spacing w:val="-47"/>
        </w:rPr>
        <w:t xml:space="preserve"> </w:t>
      </w:r>
      <w:r>
        <w:t>form of collusion shall entitle the Contracting Authority to disqualify an Applicant from the</w:t>
      </w:r>
      <w:r>
        <w:rPr>
          <w:spacing w:val="1"/>
        </w:rPr>
        <w:t xml:space="preserve"> </w:t>
      </w:r>
      <w:r>
        <w:t>pre</w:t>
      </w:r>
      <w:r w:rsidR="00530C97">
        <w:t>-</w:t>
      </w:r>
      <w:r>
        <w:t>qualification</w:t>
      </w:r>
      <w:r>
        <w:rPr>
          <w:spacing w:val="-2"/>
        </w:rPr>
        <w:t xml:space="preserve"> </w:t>
      </w:r>
      <w:r>
        <w:t>process</w:t>
      </w:r>
      <w:r>
        <w:rPr>
          <w:spacing w:val="1"/>
        </w:rPr>
        <w:t xml:space="preserve"> </w:t>
      </w:r>
      <w:r>
        <w:t>without notice.</w:t>
      </w:r>
    </w:p>
    <w:p w14:paraId="69D41CC5" w14:textId="77777777" w:rsidR="00AB3534" w:rsidRDefault="00AB3534" w:rsidP="00AB3B7E">
      <w:pPr>
        <w:spacing w:after="0" w:line="240" w:lineRule="auto"/>
      </w:pPr>
    </w:p>
    <w:p w14:paraId="23783688" w14:textId="37CA4271" w:rsidR="00152579" w:rsidRDefault="00AB3534" w:rsidP="00AB3B7E">
      <w:pPr>
        <w:pStyle w:val="Heading2"/>
        <w:spacing w:line="240" w:lineRule="auto"/>
      </w:pPr>
      <w:bookmarkStart w:id="17" w:name="_Toc161743820"/>
      <w:r>
        <w:t>9</w:t>
      </w:r>
      <w:r w:rsidR="00F10DA1">
        <w:t>.1</w:t>
      </w:r>
      <w:r w:rsidR="00152579">
        <w:t xml:space="preserve"> Submission via eTenders (www.eTenders.gov.ie)</w:t>
      </w:r>
      <w:bookmarkEnd w:id="17"/>
    </w:p>
    <w:p w14:paraId="4193BBF5" w14:textId="4B1D8738" w:rsidR="00152579" w:rsidRDefault="00152579" w:rsidP="00AB3B7E">
      <w:pPr>
        <w:spacing w:after="0" w:line="240" w:lineRule="auto"/>
        <w:rPr>
          <w:sz w:val="22"/>
        </w:rPr>
      </w:pPr>
      <w:r>
        <w:t>Monaghan County Council is using the Tender Post box facility</w:t>
      </w:r>
      <w:r w:rsidR="002A277C">
        <w:t>,</w:t>
      </w:r>
      <w:r>
        <w:t xml:space="preserve"> and tenders must be submitted</w:t>
      </w:r>
      <w:r>
        <w:rPr>
          <w:spacing w:val="1"/>
        </w:rPr>
        <w:t xml:space="preserve"> </w:t>
      </w:r>
      <w:r>
        <w:t xml:space="preserve">electronically via the e-Tenders post box facility on </w:t>
      </w:r>
      <w:hyperlink r:id="rId17" w:history="1">
        <w:r>
          <w:rPr>
            <w:rStyle w:val="Hyperlink"/>
          </w:rPr>
          <w:t xml:space="preserve">www.etenders.gov.ie </w:t>
        </w:r>
      </w:hyperlink>
      <w:r>
        <w:t>only.</w:t>
      </w:r>
      <w:r>
        <w:rPr>
          <w:spacing w:val="1"/>
        </w:rPr>
        <w:t xml:space="preserve"> </w:t>
      </w:r>
      <w:r>
        <w:t>Only Tenders</w:t>
      </w:r>
      <w:r>
        <w:rPr>
          <w:spacing w:val="1"/>
        </w:rPr>
        <w:t xml:space="preserve"> </w:t>
      </w:r>
      <w:r>
        <w:t>submitted to the electronic post box will be accepted.</w:t>
      </w:r>
      <w:r>
        <w:rPr>
          <w:spacing w:val="1"/>
        </w:rPr>
        <w:t xml:space="preserve"> </w:t>
      </w:r>
      <w:r>
        <w:t>Tenders submitted by any other means</w:t>
      </w:r>
      <w:r>
        <w:rPr>
          <w:spacing w:val="-47"/>
        </w:rPr>
        <w:t xml:space="preserve"> </w:t>
      </w:r>
      <w:r>
        <w:t>(including</w:t>
      </w:r>
      <w:r>
        <w:rPr>
          <w:spacing w:val="-2"/>
        </w:rPr>
        <w:t xml:space="preserve"> </w:t>
      </w:r>
      <w:r>
        <w:t>but</w:t>
      </w:r>
      <w:r>
        <w:rPr>
          <w:spacing w:val="-1"/>
        </w:rPr>
        <w:t xml:space="preserve"> </w:t>
      </w:r>
      <w:r>
        <w:t>not</w:t>
      </w:r>
      <w:r>
        <w:rPr>
          <w:spacing w:val="-1"/>
        </w:rPr>
        <w:t xml:space="preserve"> </w:t>
      </w:r>
      <w:r>
        <w:t>limited</w:t>
      </w:r>
      <w:r>
        <w:rPr>
          <w:spacing w:val="-3"/>
        </w:rPr>
        <w:t xml:space="preserve"> </w:t>
      </w:r>
      <w:r>
        <w:t>to by</w:t>
      </w:r>
      <w:r>
        <w:rPr>
          <w:spacing w:val="-3"/>
        </w:rPr>
        <w:t xml:space="preserve"> </w:t>
      </w:r>
      <w:r>
        <w:t>email, fax,</w:t>
      </w:r>
      <w:r>
        <w:rPr>
          <w:spacing w:val="-1"/>
        </w:rPr>
        <w:t xml:space="preserve"> </w:t>
      </w:r>
      <w:r>
        <w:t>post</w:t>
      </w:r>
      <w:r>
        <w:rPr>
          <w:spacing w:val="-3"/>
        </w:rPr>
        <w:t xml:space="preserve"> </w:t>
      </w:r>
      <w:r>
        <w:t>or hand</w:t>
      </w:r>
      <w:r>
        <w:rPr>
          <w:spacing w:val="-2"/>
        </w:rPr>
        <w:t xml:space="preserve"> </w:t>
      </w:r>
      <w:r>
        <w:t>delivery)</w:t>
      </w:r>
      <w:r>
        <w:rPr>
          <w:spacing w:val="-3"/>
        </w:rPr>
        <w:t xml:space="preserve"> </w:t>
      </w:r>
      <w:r>
        <w:t>will</w:t>
      </w:r>
      <w:r>
        <w:rPr>
          <w:spacing w:val="-1"/>
        </w:rPr>
        <w:t xml:space="preserve"> </w:t>
      </w:r>
      <w:r>
        <w:t>not be</w:t>
      </w:r>
      <w:r>
        <w:rPr>
          <w:spacing w:val="-3"/>
        </w:rPr>
        <w:t xml:space="preserve"> </w:t>
      </w:r>
      <w:r>
        <w:t>accepted.</w:t>
      </w:r>
    </w:p>
    <w:p w14:paraId="6B44EB82" w14:textId="19BCD82D" w:rsidR="00152579" w:rsidRDefault="00152579" w:rsidP="00AB3B7E">
      <w:pPr>
        <w:spacing w:after="0" w:line="240" w:lineRule="auto"/>
        <w:rPr>
          <w:sz w:val="22"/>
        </w:rPr>
      </w:pPr>
      <w:r>
        <w:t>Tenderers must ensure that they give themselves sufficient time to upload and submit all</w:t>
      </w:r>
      <w:r>
        <w:rPr>
          <w:spacing w:val="1"/>
        </w:rPr>
        <w:t xml:space="preserve"> </w:t>
      </w:r>
      <w:r>
        <w:t>required tender documentation before the Tender Deadline.</w:t>
      </w:r>
      <w:r>
        <w:rPr>
          <w:spacing w:val="1"/>
        </w:rPr>
        <w:t xml:space="preserve"> </w:t>
      </w:r>
      <w:r>
        <w:t>Tenderers should consider the fact</w:t>
      </w:r>
      <w:r>
        <w:rPr>
          <w:spacing w:val="-47"/>
        </w:rPr>
        <w:t xml:space="preserve"> </w:t>
      </w:r>
      <w:r w:rsidR="003E3D19">
        <w:rPr>
          <w:spacing w:val="-47"/>
        </w:rPr>
        <w:t xml:space="preserve">     </w:t>
      </w:r>
      <w:r>
        <w:t>that</w:t>
      </w:r>
      <w:r>
        <w:rPr>
          <w:spacing w:val="-1"/>
        </w:rPr>
        <w:t xml:space="preserve"> </w:t>
      </w:r>
      <w:r>
        <w:t>upload</w:t>
      </w:r>
      <w:r>
        <w:rPr>
          <w:spacing w:val="-1"/>
        </w:rPr>
        <w:t xml:space="preserve"> </w:t>
      </w:r>
      <w:r>
        <w:t>speeds</w:t>
      </w:r>
      <w:r>
        <w:rPr>
          <w:spacing w:val="-2"/>
        </w:rPr>
        <w:t xml:space="preserve"> </w:t>
      </w:r>
      <w:r>
        <w:t>vary.</w:t>
      </w:r>
    </w:p>
    <w:p w14:paraId="603C38D0" w14:textId="1BBF0062" w:rsidR="00152579" w:rsidRPr="00152579" w:rsidRDefault="00152579" w:rsidP="00AB3B7E">
      <w:pPr>
        <w:spacing w:after="0" w:line="240" w:lineRule="auto"/>
        <w:rPr>
          <w:sz w:val="22"/>
        </w:rPr>
      </w:pPr>
      <w:r>
        <w:t>To</w:t>
      </w:r>
      <w:r>
        <w:rPr>
          <w:spacing w:val="-1"/>
        </w:rPr>
        <w:t xml:space="preserve"> </w:t>
      </w:r>
      <w:r>
        <w:t>submit</w:t>
      </w:r>
      <w:r>
        <w:rPr>
          <w:spacing w:val="-1"/>
        </w:rPr>
        <w:t xml:space="preserve"> </w:t>
      </w:r>
      <w:r>
        <w:t>a</w:t>
      </w:r>
      <w:r>
        <w:rPr>
          <w:spacing w:val="-3"/>
        </w:rPr>
        <w:t xml:space="preserve"> </w:t>
      </w:r>
      <w:r>
        <w:t>document</w:t>
      </w:r>
      <w:r>
        <w:rPr>
          <w:spacing w:val="-2"/>
        </w:rPr>
        <w:t xml:space="preserve"> </w:t>
      </w:r>
      <w:r>
        <w:t>to the electronic</w:t>
      </w:r>
      <w:r>
        <w:rPr>
          <w:spacing w:val="-4"/>
        </w:rPr>
        <w:t xml:space="preserve"> </w:t>
      </w:r>
      <w:r>
        <w:t>post</w:t>
      </w:r>
      <w:r>
        <w:rPr>
          <w:spacing w:val="-2"/>
        </w:rPr>
        <w:t xml:space="preserve"> </w:t>
      </w:r>
      <w:r>
        <w:t>box,</w:t>
      </w:r>
      <w:r>
        <w:rPr>
          <w:spacing w:val="-1"/>
        </w:rPr>
        <w:t xml:space="preserve"> </w:t>
      </w:r>
      <w:r>
        <w:t>please</w:t>
      </w:r>
      <w:r>
        <w:rPr>
          <w:spacing w:val="-1"/>
        </w:rPr>
        <w:t xml:space="preserve"> </w:t>
      </w:r>
      <w:r>
        <w:t>note</w:t>
      </w:r>
      <w:r>
        <w:rPr>
          <w:spacing w:val="-3"/>
        </w:rPr>
        <w:t xml:space="preserve"> </w:t>
      </w:r>
      <w:r>
        <w:t>that</w:t>
      </w:r>
      <w:r>
        <w:rPr>
          <w:spacing w:val="-4"/>
        </w:rPr>
        <w:t xml:space="preserve"> </w:t>
      </w:r>
      <w:r>
        <w:t>you</w:t>
      </w:r>
      <w:r>
        <w:rPr>
          <w:spacing w:val="-4"/>
        </w:rPr>
        <w:t xml:space="preserve"> </w:t>
      </w:r>
      <w:r>
        <w:t>must</w:t>
      </w:r>
      <w:r>
        <w:rPr>
          <w:spacing w:val="-3"/>
        </w:rPr>
        <w:t xml:space="preserve"> </w:t>
      </w:r>
      <w:r>
        <w:t>click “Submit</w:t>
      </w:r>
      <w:r>
        <w:rPr>
          <w:sz w:val="22"/>
        </w:rPr>
        <w:t xml:space="preserve"> </w:t>
      </w:r>
      <w:r>
        <w:t>Response”.</w:t>
      </w:r>
      <w:r>
        <w:rPr>
          <w:spacing w:val="1"/>
        </w:rPr>
        <w:t xml:space="preserve"> </w:t>
      </w:r>
      <w:r>
        <w:t>After submitting</w:t>
      </w:r>
      <w:r w:rsidR="002A277C">
        <w:t>,</w:t>
      </w:r>
      <w:r>
        <w:t xml:space="preserve"> you can still modify and re-send your response up until </w:t>
      </w:r>
      <w:r w:rsidR="002A277C">
        <w:t xml:space="preserve">the </w:t>
      </w:r>
      <w:r>
        <w:t>response</w:t>
      </w:r>
      <w:r>
        <w:rPr>
          <w:spacing w:val="-47"/>
        </w:rPr>
        <w:t xml:space="preserve"> </w:t>
      </w:r>
      <w:r>
        <w:t>deadline.</w:t>
      </w:r>
      <w:r>
        <w:rPr>
          <w:spacing w:val="1"/>
        </w:rPr>
        <w:t xml:space="preserve"> </w:t>
      </w:r>
      <w:r>
        <w:t>Tenderers should be aware that the ‘Submit Response’ button will be disabled</w:t>
      </w:r>
      <w:r>
        <w:rPr>
          <w:spacing w:val="1"/>
        </w:rPr>
        <w:t xml:space="preserve"> </w:t>
      </w:r>
      <w:r>
        <w:t>automatically</w:t>
      </w:r>
      <w:r>
        <w:rPr>
          <w:spacing w:val="-1"/>
        </w:rPr>
        <w:t xml:space="preserve"> </w:t>
      </w:r>
      <w:r>
        <w:t>upon</w:t>
      </w:r>
      <w:r>
        <w:rPr>
          <w:spacing w:val="-3"/>
        </w:rPr>
        <w:t xml:space="preserve"> </w:t>
      </w:r>
      <w:r>
        <w:t>the</w:t>
      </w:r>
      <w:r>
        <w:rPr>
          <w:spacing w:val="-2"/>
        </w:rPr>
        <w:t xml:space="preserve"> </w:t>
      </w:r>
      <w:r>
        <w:t>expiration</w:t>
      </w:r>
      <w:r>
        <w:rPr>
          <w:spacing w:val="-3"/>
        </w:rPr>
        <w:t xml:space="preserve"> </w:t>
      </w:r>
      <w:r>
        <w:t>of the</w:t>
      </w:r>
      <w:r>
        <w:rPr>
          <w:spacing w:val="1"/>
        </w:rPr>
        <w:t xml:space="preserve"> </w:t>
      </w:r>
      <w:r>
        <w:t>response</w:t>
      </w:r>
      <w:r>
        <w:rPr>
          <w:spacing w:val="-2"/>
        </w:rPr>
        <w:t xml:space="preserve"> </w:t>
      </w:r>
      <w:r>
        <w:t>deadline.</w:t>
      </w:r>
    </w:p>
    <w:p w14:paraId="4F2D4D74" w14:textId="35932591" w:rsidR="00152579" w:rsidRDefault="00152579" w:rsidP="00AB3B7E">
      <w:pPr>
        <w:spacing w:after="0" w:line="240" w:lineRule="auto"/>
        <w:rPr>
          <w:sz w:val="22"/>
        </w:rPr>
      </w:pPr>
      <w:r>
        <w:t>Tenderers</w:t>
      </w:r>
      <w:r>
        <w:rPr>
          <w:spacing w:val="-4"/>
        </w:rPr>
        <w:t xml:space="preserve"> </w:t>
      </w:r>
      <w:r>
        <w:t>not</w:t>
      </w:r>
      <w:r>
        <w:rPr>
          <w:spacing w:val="-3"/>
        </w:rPr>
        <w:t xml:space="preserve"> </w:t>
      </w:r>
      <w:r>
        <w:t>familiar</w:t>
      </w:r>
      <w:r>
        <w:rPr>
          <w:spacing w:val="-3"/>
        </w:rPr>
        <w:t xml:space="preserve"> </w:t>
      </w:r>
      <w:r>
        <w:t>with</w:t>
      </w:r>
      <w:r>
        <w:rPr>
          <w:spacing w:val="-1"/>
        </w:rPr>
        <w:t xml:space="preserve"> </w:t>
      </w:r>
      <w:r>
        <w:t>uploading</w:t>
      </w:r>
      <w:r>
        <w:rPr>
          <w:spacing w:val="-2"/>
        </w:rPr>
        <w:t xml:space="preserve"> </w:t>
      </w:r>
      <w:r>
        <w:t>on</w:t>
      </w:r>
      <w:r>
        <w:rPr>
          <w:spacing w:val="-5"/>
        </w:rPr>
        <w:t xml:space="preserve"> </w:t>
      </w:r>
      <w:r>
        <w:t>e-Tenders</w:t>
      </w:r>
      <w:r>
        <w:rPr>
          <w:spacing w:val="-3"/>
        </w:rPr>
        <w:t xml:space="preserve"> </w:t>
      </w:r>
      <w:r>
        <w:t>should</w:t>
      </w:r>
      <w:r>
        <w:rPr>
          <w:spacing w:val="-3"/>
        </w:rPr>
        <w:t xml:space="preserve"> </w:t>
      </w:r>
      <w:r>
        <w:t>ensure</w:t>
      </w:r>
      <w:r>
        <w:rPr>
          <w:spacing w:val="-3"/>
        </w:rPr>
        <w:t xml:space="preserve"> </w:t>
      </w:r>
      <w:r>
        <w:t>they</w:t>
      </w:r>
      <w:r>
        <w:rPr>
          <w:spacing w:val="-3"/>
        </w:rPr>
        <w:t xml:space="preserve"> </w:t>
      </w:r>
      <w:r>
        <w:t>familiarise</w:t>
      </w:r>
      <w:r>
        <w:rPr>
          <w:spacing w:val="-1"/>
        </w:rPr>
        <w:t xml:space="preserve"> </w:t>
      </w:r>
      <w:r>
        <w:t>themselves</w:t>
      </w:r>
      <w:r w:rsidR="004C6E64">
        <w:t>.</w:t>
      </w:r>
    </w:p>
    <w:p w14:paraId="00186CCF" w14:textId="766D3415" w:rsidR="00152579" w:rsidRDefault="00152579" w:rsidP="00AB3B7E">
      <w:pPr>
        <w:spacing w:after="0" w:line="240" w:lineRule="auto"/>
      </w:pPr>
      <w:r>
        <w:t xml:space="preserve">Submissions and supporting documents must be written in English. </w:t>
      </w:r>
      <w:r w:rsidR="002A277C">
        <w:t>Queries and other communications must be in the same language. Any original document in another language must include an accurate translation into English</w:t>
      </w:r>
      <w:r>
        <w:t>.</w:t>
      </w:r>
    </w:p>
    <w:p w14:paraId="5673FA3F" w14:textId="77777777" w:rsidR="00AB3B7E" w:rsidRDefault="00AB3B7E" w:rsidP="00AB3B7E">
      <w:pPr>
        <w:spacing w:after="0" w:line="240" w:lineRule="auto"/>
        <w:rPr>
          <w:sz w:val="22"/>
        </w:rPr>
      </w:pPr>
    </w:p>
    <w:p w14:paraId="059FD38E" w14:textId="1DEA4FD6" w:rsidR="00152579" w:rsidRDefault="00AB3534" w:rsidP="00AB3B7E">
      <w:pPr>
        <w:pStyle w:val="Heading2"/>
        <w:spacing w:line="240" w:lineRule="auto"/>
      </w:pPr>
      <w:bookmarkStart w:id="18" w:name="_Toc161743821"/>
      <w:r>
        <w:t>9</w:t>
      </w:r>
      <w:r w:rsidR="00152579">
        <w:t>.</w:t>
      </w:r>
      <w:r w:rsidR="00F10DA1">
        <w:t>2</w:t>
      </w:r>
      <w:r w:rsidR="00152579">
        <w:t xml:space="preserve"> Submission Format, Contents and Details</w:t>
      </w:r>
      <w:bookmarkEnd w:id="18"/>
    </w:p>
    <w:p w14:paraId="0746E1DD" w14:textId="19455DBE" w:rsidR="00CF5290" w:rsidRPr="004A4C61" w:rsidRDefault="00CF5290" w:rsidP="00AB3B7E">
      <w:pPr>
        <w:spacing w:after="0" w:line="240" w:lineRule="auto"/>
        <w:rPr>
          <w:sz w:val="22"/>
        </w:rPr>
      </w:pPr>
      <w:r>
        <w:t>Tender</w:t>
      </w:r>
      <w:r w:rsidR="00152579">
        <w:rPr>
          <w:spacing w:val="-4"/>
        </w:rPr>
        <w:t xml:space="preserve"> </w:t>
      </w:r>
      <w:r w:rsidR="00152579">
        <w:t>submissions</w:t>
      </w:r>
      <w:r w:rsidR="00152579">
        <w:rPr>
          <w:spacing w:val="-2"/>
        </w:rPr>
        <w:t xml:space="preserve"> </w:t>
      </w:r>
      <w:r w:rsidR="00152579">
        <w:t>shall</w:t>
      </w:r>
      <w:r w:rsidR="00152579">
        <w:rPr>
          <w:spacing w:val="-4"/>
        </w:rPr>
        <w:t xml:space="preserve"> </w:t>
      </w:r>
      <w:r w:rsidR="004A4C61">
        <w:t>be in the format outlined in the relevant section of the ITT.</w:t>
      </w:r>
    </w:p>
    <w:p w14:paraId="133DEFC0" w14:textId="691504B0" w:rsidR="00152579" w:rsidRDefault="00152579" w:rsidP="00AB3B7E">
      <w:pPr>
        <w:spacing w:after="0" w:line="240" w:lineRule="auto"/>
      </w:pPr>
      <w:r>
        <w:t>After the closing date, Applicants may be asked to clarify aspects of evidence supplied, by written</w:t>
      </w:r>
      <w:r>
        <w:rPr>
          <w:spacing w:val="-47"/>
        </w:rPr>
        <w:t xml:space="preserve"> </w:t>
      </w:r>
      <w:r>
        <w:t>submission, by interview or by both for any of the suitability assessment criteria specified as</w:t>
      </w:r>
      <w:r>
        <w:rPr>
          <w:spacing w:val="1"/>
        </w:rPr>
        <w:t xml:space="preserve"> </w:t>
      </w:r>
      <w:r>
        <w:t>required or submitted in support of any declaration. If such clarification is requested, any</w:t>
      </w:r>
      <w:r>
        <w:rPr>
          <w:spacing w:val="1"/>
        </w:rPr>
        <w:t xml:space="preserve"> </w:t>
      </w:r>
      <w:r>
        <w:t>additional material supplied must be strictly to supplement material already provided in the</w:t>
      </w:r>
      <w:r>
        <w:rPr>
          <w:spacing w:val="1"/>
        </w:rPr>
        <w:t xml:space="preserve"> </w:t>
      </w:r>
      <w:r>
        <w:t>original</w:t>
      </w:r>
      <w:r>
        <w:rPr>
          <w:spacing w:val="-1"/>
        </w:rPr>
        <w:t xml:space="preserve"> </w:t>
      </w:r>
      <w:r>
        <w:t>submission.</w:t>
      </w:r>
    </w:p>
    <w:p w14:paraId="07043CE7" w14:textId="77777777" w:rsidR="00AB3534" w:rsidRDefault="00AB3534" w:rsidP="00AB3B7E">
      <w:pPr>
        <w:spacing w:after="0" w:line="240" w:lineRule="auto"/>
      </w:pPr>
    </w:p>
    <w:p w14:paraId="6CFA24DA" w14:textId="69539592" w:rsidR="0097242C" w:rsidRDefault="00AB3534" w:rsidP="00AB3534">
      <w:pPr>
        <w:pStyle w:val="Heading2"/>
      </w:pPr>
      <w:bookmarkStart w:id="19" w:name="_Toc161743822"/>
      <w:r>
        <w:t xml:space="preserve">9.3 </w:t>
      </w:r>
      <w:r w:rsidR="0097242C">
        <w:t>Non-Compliant Submissions</w:t>
      </w:r>
      <w:bookmarkEnd w:id="19"/>
    </w:p>
    <w:p w14:paraId="66FC2D9C" w14:textId="3E7B2594" w:rsidR="0097242C" w:rsidRDefault="0097242C" w:rsidP="00AB3B7E">
      <w:pPr>
        <w:spacing w:after="0" w:line="240" w:lineRule="auto"/>
      </w:pPr>
      <w:r>
        <w:t xml:space="preserve">If an </w:t>
      </w:r>
      <w:r w:rsidR="002A277C">
        <w:t>a</w:t>
      </w:r>
      <w:r>
        <w:t>pplicant fails to comply in any way with this Tender Brief document, the Contracting</w:t>
      </w:r>
      <w:r>
        <w:rPr>
          <w:spacing w:val="1"/>
        </w:rPr>
        <w:t xml:space="preserve"> </w:t>
      </w:r>
      <w:r>
        <w:t>Authority may (but is not obliged to) disqualify the Applicant concerned and reject any</w:t>
      </w:r>
      <w:r>
        <w:rPr>
          <w:spacing w:val="1"/>
        </w:rPr>
        <w:t xml:space="preserve"> </w:t>
      </w:r>
      <w:r w:rsidR="003E3D19">
        <w:t xml:space="preserve">Tender </w:t>
      </w:r>
      <w:r>
        <w:t>submission concerned as non-compliant, and, without prejudice to this right, the</w:t>
      </w:r>
      <w:r>
        <w:rPr>
          <w:spacing w:val="-47"/>
        </w:rPr>
        <w:t xml:space="preserve"> </w:t>
      </w:r>
      <w:r>
        <w:t>Contracting Authority may (but is not obliged to) seek clarification or further information (that</w:t>
      </w:r>
      <w:r>
        <w:rPr>
          <w:spacing w:val="1"/>
        </w:rPr>
        <w:t xml:space="preserve"> </w:t>
      </w:r>
      <w:r>
        <w:t>does not materially alter a submission) from the Applicant in respect of the relevant submission</w:t>
      </w:r>
      <w:r>
        <w:rPr>
          <w:spacing w:val="1"/>
        </w:rPr>
        <w:t xml:space="preserve"> </w:t>
      </w:r>
      <w:r>
        <w:t>or take any other step permitted by law, including the principles of equal treatment, non-discrimination,</w:t>
      </w:r>
      <w:r>
        <w:rPr>
          <w:spacing w:val="-1"/>
        </w:rPr>
        <w:t xml:space="preserve"> </w:t>
      </w:r>
      <w:r>
        <w:t>transparency and</w:t>
      </w:r>
      <w:r>
        <w:rPr>
          <w:spacing w:val="-1"/>
        </w:rPr>
        <w:t xml:space="preserve"> </w:t>
      </w:r>
      <w:r>
        <w:t>proportionality.</w:t>
      </w:r>
    </w:p>
    <w:p w14:paraId="64042017" w14:textId="77777777" w:rsidR="00AB3534" w:rsidRDefault="00AB3534" w:rsidP="00AB3B7E">
      <w:pPr>
        <w:spacing w:after="0" w:line="240" w:lineRule="auto"/>
      </w:pPr>
    </w:p>
    <w:p w14:paraId="3B2B59D3" w14:textId="6BC70001" w:rsidR="00AB3534" w:rsidRDefault="00AB3534" w:rsidP="00AB3534">
      <w:pPr>
        <w:pStyle w:val="Heading2"/>
      </w:pPr>
      <w:bookmarkStart w:id="20" w:name="_Toc161743823"/>
      <w:r>
        <w:t>9.3 Required Tender Submissions</w:t>
      </w:r>
      <w:bookmarkEnd w:id="20"/>
    </w:p>
    <w:p w14:paraId="6A0C1A2E" w14:textId="37A190EE" w:rsidR="00AB3534" w:rsidRDefault="00AB3534" w:rsidP="00AB3534">
      <w:r>
        <w:t>1. Tender And Schedule</w:t>
      </w:r>
    </w:p>
    <w:p w14:paraId="14BC7CAC" w14:textId="2264E494" w:rsidR="00AB3534" w:rsidRDefault="00AB3534" w:rsidP="00AB3534">
      <w:r>
        <w:t>2. Quality Submission responses</w:t>
      </w:r>
    </w:p>
    <w:p w14:paraId="3E485679" w14:textId="04C69691" w:rsidR="00AB3534" w:rsidRDefault="00AB3534" w:rsidP="00AB3534">
      <w:r>
        <w:t>3. SAQ</w:t>
      </w:r>
    </w:p>
    <w:p w14:paraId="45D199AB" w14:textId="77777777" w:rsidR="002729E8" w:rsidRDefault="002729E8" w:rsidP="00AB3B7E">
      <w:pPr>
        <w:spacing w:after="0" w:line="240" w:lineRule="auto"/>
      </w:pPr>
    </w:p>
    <w:p w14:paraId="51A527F5" w14:textId="3F1ACDE3" w:rsidR="00117ABD" w:rsidRPr="00117ABD" w:rsidRDefault="00AB3534" w:rsidP="00AB3B7E">
      <w:pPr>
        <w:pStyle w:val="Heading2"/>
        <w:spacing w:line="240" w:lineRule="auto"/>
      </w:pPr>
      <w:bookmarkStart w:id="21" w:name="_Toc50715146"/>
      <w:bookmarkStart w:id="22" w:name="_Toc161743824"/>
      <w:r>
        <w:t>9</w:t>
      </w:r>
      <w:r w:rsidR="00117ABD" w:rsidRPr="00117ABD">
        <w:t>.</w:t>
      </w:r>
      <w:r>
        <w:t>4</w:t>
      </w:r>
      <w:r w:rsidR="00117ABD" w:rsidRPr="00117ABD">
        <w:t xml:space="preserve"> Insurance</w:t>
      </w:r>
      <w:bookmarkEnd w:id="21"/>
      <w:r>
        <w:t xml:space="preserve"> Requirements</w:t>
      </w:r>
      <w:bookmarkEnd w:id="22"/>
    </w:p>
    <w:p w14:paraId="47FAC2BC" w14:textId="77777777" w:rsidR="00117ABD" w:rsidRDefault="00117ABD" w:rsidP="00AB3B7E">
      <w:pPr>
        <w:spacing w:after="0" w:line="240" w:lineRule="auto"/>
      </w:pPr>
      <w:r>
        <w:t xml:space="preserve">The successful tenderer shall be required to hold for the term services contract the following insurances: </w:t>
      </w:r>
    </w:p>
    <w:p w14:paraId="7A0D933D" w14:textId="17FBE68C" w:rsidR="00117ABD" w:rsidRDefault="00117ABD" w:rsidP="00AB3B7E">
      <w:pPr>
        <w:spacing w:after="0" w:line="240" w:lineRule="auto"/>
      </w:pPr>
      <w:r>
        <w:t>• Employers Liability - €13,000,000</w:t>
      </w:r>
    </w:p>
    <w:p w14:paraId="75D68F68" w14:textId="73AF19F2" w:rsidR="00117ABD" w:rsidRDefault="00117ABD" w:rsidP="00AB3B7E">
      <w:pPr>
        <w:spacing w:after="0" w:line="240" w:lineRule="auto"/>
      </w:pPr>
      <w:r>
        <w:t>• Public Liability - €6,500,000</w:t>
      </w:r>
    </w:p>
    <w:p w14:paraId="4348798C" w14:textId="0204AD28" w:rsidR="00117ABD" w:rsidRDefault="00117ABD" w:rsidP="00AB3B7E">
      <w:pPr>
        <w:spacing w:after="0" w:line="240" w:lineRule="auto"/>
      </w:pPr>
      <w:r>
        <w:t>• Professional Indemnity - €</w:t>
      </w:r>
      <w:r w:rsidR="00D90D21">
        <w:t>2</w:t>
      </w:r>
      <w:r>
        <w:t>,</w:t>
      </w:r>
      <w:r w:rsidR="00FA175D">
        <w:t>0</w:t>
      </w:r>
      <w:r>
        <w:t>00,000</w:t>
      </w:r>
    </w:p>
    <w:p w14:paraId="4E6BD7EF" w14:textId="7A22C2C6" w:rsidR="00117ABD" w:rsidRDefault="00117ABD" w:rsidP="00AB3B7E">
      <w:pPr>
        <w:spacing w:after="0" w:line="240" w:lineRule="auto"/>
      </w:pPr>
      <w:r>
        <w:t>Tenders must confirm that if awarded a contract under this public procurement competition, they will</w:t>
      </w:r>
      <w:r w:rsidR="000E2F91">
        <w:t>,</w:t>
      </w:r>
      <w:r>
        <w:t xml:space="preserve"> from the </w:t>
      </w:r>
      <w:r w:rsidR="00C83A9E">
        <w:t>e</w:t>
      </w:r>
      <w:r>
        <w:t>ffective date of the services contract, obtain and hold the types and levels of insurance as specified above. A formal confirmation from the tenderer’s insurance company or broker to this effect will be requested from the successful tenderer prior to the award (And shall be a condition) of any contract.</w:t>
      </w:r>
    </w:p>
    <w:p w14:paraId="1A47D121" w14:textId="77777777" w:rsidR="00117ABD" w:rsidRPr="00E43576" w:rsidRDefault="00117ABD" w:rsidP="00AB3B7E">
      <w:pPr>
        <w:spacing w:after="0" w:line="240" w:lineRule="auto"/>
        <w:rPr>
          <w:lang w:val="en-GB" w:eastAsia="zh-CN"/>
        </w:rPr>
      </w:pPr>
    </w:p>
    <w:p w14:paraId="502EA8A4" w14:textId="79E6D423" w:rsidR="00117ABD" w:rsidRPr="00117ABD" w:rsidRDefault="00AB3534" w:rsidP="00AB3B7E">
      <w:pPr>
        <w:pStyle w:val="Heading2"/>
        <w:spacing w:line="240" w:lineRule="auto"/>
      </w:pPr>
      <w:bookmarkStart w:id="23" w:name="_Toc50715147"/>
      <w:bookmarkStart w:id="24" w:name="_Toc161743825"/>
      <w:r>
        <w:t>9</w:t>
      </w:r>
      <w:r w:rsidR="002729E8">
        <w:t>.</w:t>
      </w:r>
      <w:r>
        <w:t>5</w:t>
      </w:r>
      <w:r w:rsidR="00117ABD" w:rsidRPr="00117ABD">
        <w:t xml:space="preserve"> Tax Clearance</w:t>
      </w:r>
      <w:bookmarkEnd w:id="23"/>
      <w:bookmarkEnd w:id="24"/>
    </w:p>
    <w:p w14:paraId="29088AA0" w14:textId="207C6A60" w:rsidR="00117ABD" w:rsidRPr="00E43576" w:rsidRDefault="00117ABD" w:rsidP="00AB3B7E">
      <w:pPr>
        <w:spacing w:after="0" w:line="240" w:lineRule="auto"/>
        <w:rPr>
          <w:lang w:eastAsia="en-IE"/>
        </w:rPr>
      </w:pPr>
      <w:r w:rsidRPr="00E43576">
        <w:rPr>
          <w:lang w:eastAsia="en-IE"/>
        </w:rPr>
        <w:t xml:space="preserve">It will be a condition of any contract that the successful tenderer shall </w:t>
      </w:r>
      <w:r w:rsidR="000E2F91">
        <w:rPr>
          <w:lang w:eastAsia="en-IE"/>
        </w:rPr>
        <w:t>comply with all EU and domestic taxation law requirements for the term of any such contract</w:t>
      </w:r>
      <w:r w:rsidRPr="00E43576">
        <w:rPr>
          <w:lang w:eastAsia="en-IE"/>
        </w:rPr>
        <w:t xml:space="preserve">. </w:t>
      </w:r>
    </w:p>
    <w:p w14:paraId="47BAD6F2" w14:textId="0D1CC1B1" w:rsidR="00117ABD" w:rsidRDefault="00117ABD" w:rsidP="00AB3B7E">
      <w:pPr>
        <w:spacing w:after="0" w:line="240" w:lineRule="auto"/>
        <w:rPr>
          <w:lang w:eastAsia="en-IE"/>
        </w:rPr>
      </w:pPr>
      <w:r w:rsidRPr="00E43576">
        <w:rPr>
          <w:lang w:eastAsia="en-IE"/>
        </w:rPr>
        <w:t>The tenderer will be required to produce a tax registration number, as they appear on the Tax Clearance Certificate</w:t>
      </w:r>
      <w:r w:rsidR="000E2F91">
        <w:rPr>
          <w:lang w:eastAsia="en-IE"/>
        </w:rPr>
        <w:t>,</w:t>
      </w:r>
      <w:r w:rsidRPr="00E43576">
        <w:rPr>
          <w:lang w:eastAsia="en-IE"/>
        </w:rPr>
        <w:t xml:space="preserve"> to facilitate online verification of their tax status by the Contracting Authority.</w:t>
      </w:r>
    </w:p>
    <w:p w14:paraId="21C9C5B1" w14:textId="48701762" w:rsidR="00117ABD" w:rsidRDefault="007E7E35" w:rsidP="007E7E35">
      <w:pPr>
        <w:pStyle w:val="Heading2"/>
        <w:spacing w:line="240" w:lineRule="auto"/>
        <w:rPr>
          <w:rFonts w:asciiTheme="minorHAnsi" w:hAnsiTheme="minorHAnsi" w:cstheme="minorHAnsi"/>
          <w:sz w:val="24"/>
          <w:szCs w:val="24"/>
        </w:rPr>
      </w:pPr>
      <w:r w:rsidRPr="007E7E35">
        <w:rPr>
          <w:rFonts w:asciiTheme="minorHAnsi" w:hAnsiTheme="minorHAnsi" w:cstheme="minorHAnsi"/>
          <w:sz w:val="24"/>
          <w:szCs w:val="24"/>
        </w:rPr>
        <w:t xml:space="preserve"> </w:t>
      </w:r>
    </w:p>
    <w:p w14:paraId="416ACC76" w14:textId="77777777" w:rsidR="007E7E35" w:rsidRPr="007E7E35" w:rsidRDefault="007E7E35" w:rsidP="007E7E35"/>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05"/>
      </w:tblGrid>
      <w:tr w:rsidR="007E7E35" w:rsidRPr="007E7E35" w14:paraId="6DA80277" w14:textId="77777777">
        <w:trPr>
          <w:trHeight w:val="270"/>
        </w:trPr>
        <w:tc>
          <w:tcPr>
            <w:tcW w:w="9405" w:type="dxa"/>
            <w:tcBorders>
              <w:top w:val="dotted" w:sz="2" w:space="0" w:color="FFFFFF"/>
              <w:left w:val="dotted" w:sz="2" w:space="0" w:color="FFFFFF"/>
              <w:bottom w:val="dotted" w:sz="2" w:space="0" w:color="FFFFFF"/>
              <w:right w:val="dotted" w:sz="2" w:space="0" w:color="FFFFFF"/>
            </w:tcBorders>
            <w:hideMark/>
          </w:tcPr>
          <w:p w14:paraId="36CE14EE" w14:textId="557A08D3" w:rsidR="007E7E35" w:rsidRPr="007E7E35" w:rsidRDefault="007E7E35" w:rsidP="007E7E35">
            <w:pPr>
              <w:pStyle w:val="Heading2"/>
              <w:spacing w:line="240" w:lineRule="auto"/>
              <w:rPr>
                <w:rFonts w:asciiTheme="minorHAnsi" w:hAnsiTheme="minorHAnsi" w:cstheme="minorHAnsi"/>
                <w:sz w:val="24"/>
                <w:szCs w:val="24"/>
              </w:rPr>
            </w:pPr>
            <w:r w:rsidRPr="004A4474">
              <w:lastRenderedPageBreak/>
              <w:t>10.0 Ph</w:t>
            </w:r>
            <w:r w:rsidRPr="007E7E35">
              <w:rPr>
                <w:rFonts w:asciiTheme="minorHAnsi" w:hAnsiTheme="minorHAnsi" w:cstheme="minorHAnsi"/>
                <w:sz w:val="24"/>
                <w:szCs w:val="24"/>
              </w:rPr>
              <w:t xml:space="preserve">ase 2 Option Selection – </w:t>
            </w:r>
            <w:r>
              <w:rPr>
                <w:rFonts w:asciiTheme="minorHAnsi" w:hAnsiTheme="minorHAnsi" w:cstheme="minorHAnsi"/>
                <w:sz w:val="24"/>
                <w:szCs w:val="24"/>
              </w:rPr>
              <w:t>(N2 to N12 Section Only)</w:t>
            </w:r>
            <w:r w:rsidRPr="007E7E35">
              <w:rPr>
                <w:rFonts w:asciiTheme="minorHAnsi" w:hAnsiTheme="minorHAnsi" w:cstheme="minorHAnsi"/>
                <w:sz w:val="24"/>
                <w:szCs w:val="24"/>
              </w:rPr>
              <w:t> </w:t>
            </w:r>
          </w:p>
          <w:p w14:paraId="1B05B173" w14:textId="77777777" w:rsidR="007E7E35" w:rsidRPr="007E7E35" w:rsidRDefault="007E7E35" w:rsidP="007E7E35">
            <w:pPr>
              <w:spacing w:after="0" w:line="240" w:lineRule="auto"/>
              <w:jc w:val="left"/>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The completion of the Options Selection Process will propose an option which considers risk, cost and meeting of the strategic objectives, ultimately the presentation of the preferred options should also establish that case exist to consider the project in more detail. The Consultant shall carry out all services described below (non-exhaustive), and all relevant items contained in ' 5.0 General Requirements' </w:t>
            </w:r>
          </w:p>
          <w:p w14:paraId="44754B17" w14:textId="77777777" w:rsidR="007E7E35" w:rsidRPr="007E7E35" w:rsidRDefault="007E7E35" w:rsidP="007E7E35">
            <w:pPr>
              <w:spacing w:after="0" w:line="240" w:lineRule="auto"/>
              <w:jc w:val="left"/>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 </w:t>
            </w:r>
          </w:p>
          <w:p w14:paraId="62CE81AD" w14:textId="05972697" w:rsidR="007E7E35" w:rsidRPr="004A4474" w:rsidRDefault="00007D4C" w:rsidP="00E36D66">
            <w:pPr>
              <w:pStyle w:val="ListParagraph"/>
              <w:numPr>
                <w:ilvl w:val="1"/>
                <w:numId w:val="13"/>
              </w:numPr>
              <w:spacing w:after="0" w:line="240" w:lineRule="auto"/>
              <w:jc w:val="left"/>
              <w:textAlignment w:val="baseline"/>
              <w:rPr>
                <w:rFonts w:eastAsia="Times New Roman" w:cstheme="minorHAnsi"/>
                <w:color w:val="000000"/>
                <w:szCs w:val="24"/>
                <w:u w:val="single"/>
                <w:lang w:eastAsia="en-IE"/>
              </w:rPr>
            </w:pPr>
            <w:r>
              <w:rPr>
                <w:rFonts w:ascii="Calibri" w:eastAsiaTheme="majorEastAsia" w:hAnsi="Calibri" w:cstheme="majorBidi"/>
                <w:b/>
                <w:sz w:val="26"/>
                <w:szCs w:val="26"/>
              </w:rPr>
              <w:t xml:space="preserve"> </w:t>
            </w:r>
            <w:r w:rsidR="007E7E35" w:rsidRPr="00007D4C">
              <w:rPr>
                <w:rFonts w:ascii="Calibri" w:eastAsiaTheme="majorEastAsia" w:hAnsi="Calibri" w:cstheme="majorBidi"/>
                <w:b/>
                <w:sz w:val="26"/>
                <w:szCs w:val="26"/>
              </w:rPr>
              <w:t>Deliverables as per TII – Project Management</w:t>
            </w:r>
            <w:r w:rsidR="007E7E35" w:rsidRPr="00007D4C">
              <w:rPr>
                <w:rFonts w:eastAsia="Times New Roman" w:cstheme="minorHAnsi"/>
                <w:b/>
                <w:color w:val="000000"/>
                <w:szCs w:val="24"/>
                <w:lang w:eastAsia="en-IE"/>
              </w:rPr>
              <w:t xml:space="preserve"> Guidelines / DoT Transport Appraisal Framework </w:t>
            </w:r>
          </w:p>
          <w:p w14:paraId="2751BF43"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Updated Project Execution Plan (PEP) </w:t>
            </w:r>
          </w:p>
          <w:p w14:paraId="06233905"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Option Comparison Estimates / Options Report </w:t>
            </w:r>
          </w:p>
          <w:p w14:paraId="104F39D4"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Road Safety Audit Stage F </w:t>
            </w:r>
          </w:p>
          <w:p w14:paraId="4A6A38A8" w14:textId="3932ABE6" w:rsidR="007E7E35" w:rsidRPr="007E7E35" w:rsidRDefault="007E7E35" w:rsidP="007E7E35">
            <w:pPr>
              <w:tabs>
                <w:tab w:val="left" w:pos="2676"/>
              </w:tabs>
              <w:spacing w:after="0" w:line="240" w:lineRule="auto"/>
              <w:ind w:left="720"/>
              <w:jc w:val="left"/>
              <w:textAlignment w:val="baseline"/>
              <w:rPr>
                <w:rFonts w:eastAsia="Times New Roman" w:cstheme="minorHAnsi"/>
                <w:b/>
                <w:bCs/>
                <w:szCs w:val="24"/>
                <w:lang w:eastAsia="en-IE"/>
              </w:rPr>
            </w:pPr>
            <w:r w:rsidRPr="007E7E35">
              <w:rPr>
                <w:rFonts w:eastAsia="Times New Roman" w:cstheme="minorHAnsi"/>
                <w:b/>
                <w:bCs/>
                <w:color w:val="000000"/>
                <w:szCs w:val="24"/>
                <w:lang w:eastAsia="en-IE"/>
              </w:rPr>
              <w:t> </w:t>
            </w:r>
            <w:r>
              <w:rPr>
                <w:rFonts w:eastAsia="Times New Roman" w:cstheme="minorHAnsi"/>
                <w:b/>
                <w:bCs/>
                <w:color w:val="000000"/>
                <w:szCs w:val="24"/>
                <w:lang w:eastAsia="en-IE"/>
              </w:rPr>
              <w:tab/>
            </w:r>
          </w:p>
          <w:p w14:paraId="680C592C" w14:textId="698B61E1"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7E7E35" w:rsidRPr="00007D4C">
              <w:rPr>
                <w:rFonts w:eastAsia="Times New Roman" w:cstheme="minorHAnsi"/>
                <w:b/>
                <w:bCs/>
                <w:color w:val="000000"/>
                <w:szCs w:val="24"/>
                <w:lang w:eastAsia="en-IE"/>
              </w:rPr>
              <w:t>Public and Stakeholder Engagement </w:t>
            </w:r>
          </w:p>
          <w:p w14:paraId="3CC5EC83"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Prior to the commencement of the Options Selection Process, the Consultant shall engage with stakeholders to ensure that they are made aware of the proposal to develop and assess option(s) leading to the selection of a preferred option. This may include the preparation of publicity information (e.g. media advertisements, postal drops, web-based services etc.) to raise awareness of the Project. The Consultant will provide briefings as necessary to public representatives.</w:t>
            </w:r>
            <w:r w:rsidRPr="007E7E35">
              <w:rPr>
                <w:rFonts w:eastAsia="Times New Roman" w:cstheme="minorHAnsi"/>
                <w:b/>
                <w:bCs/>
                <w:color w:val="000000"/>
                <w:szCs w:val="24"/>
                <w:lang w:eastAsia="en-IE"/>
              </w:rPr>
              <w:t> </w:t>
            </w:r>
          </w:p>
          <w:p w14:paraId="100F3D47"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szCs w:val="24"/>
                <w:lang w:eastAsia="en-IE"/>
              </w:rPr>
              <w:t> </w:t>
            </w:r>
          </w:p>
          <w:p w14:paraId="33AE7E8C" w14:textId="2336EEB9"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color w:val="000000"/>
                <w:szCs w:val="24"/>
                <w:lang w:eastAsia="en-IE"/>
              </w:rPr>
              <w:t xml:space="preserve"> </w:t>
            </w:r>
            <w:r w:rsidR="007E7E35" w:rsidRPr="00007D4C">
              <w:rPr>
                <w:rFonts w:eastAsia="Times New Roman" w:cstheme="minorHAnsi"/>
                <w:b/>
                <w:bCs/>
                <w:color w:val="000000"/>
                <w:szCs w:val="24"/>
                <w:lang w:eastAsia="en-IE"/>
              </w:rPr>
              <w:t>Survey Requirements </w:t>
            </w:r>
          </w:p>
          <w:p w14:paraId="48398BB6"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Surveys may be required to develop the preliminary options and to inform the options selection process. The Consultant shall assess the need for additional surveys and make recommendations where necessary. The most common surveys required for a road project of this scale are as follow.</w:t>
            </w:r>
            <w:r w:rsidRPr="007E7E35">
              <w:rPr>
                <w:rFonts w:eastAsia="Times New Roman" w:cstheme="minorHAnsi"/>
                <w:b/>
                <w:bCs/>
                <w:color w:val="000000"/>
                <w:szCs w:val="24"/>
                <w:lang w:eastAsia="en-IE"/>
              </w:rPr>
              <w:t> </w:t>
            </w:r>
          </w:p>
          <w:p w14:paraId="62B1B090"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Environmental surveys;  </w:t>
            </w:r>
          </w:p>
          <w:p w14:paraId="55CF7048"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Topographical and Utility surveys;  </w:t>
            </w:r>
          </w:p>
          <w:p w14:paraId="1213708C" w14:textId="77777777" w:rsidR="007E7E35" w:rsidRPr="007E7E35" w:rsidRDefault="007E7E35" w:rsidP="007E7E35">
            <w:pPr>
              <w:pStyle w:val="ListParagraph"/>
              <w:numPr>
                <w:ilvl w:val="0"/>
                <w:numId w:val="9"/>
              </w:numPr>
              <w:rPr>
                <w:rFonts w:cstheme="minorHAnsi"/>
                <w:szCs w:val="24"/>
              </w:rPr>
            </w:pPr>
            <w:r w:rsidRPr="007E7E35">
              <w:rPr>
                <w:rFonts w:cstheme="minorHAnsi"/>
                <w:szCs w:val="24"/>
              </w:rPr>
              <w:t>Multi-modal Transport surveys;  </w:t>
            </w:r>
          </w:p>
          <w:p w14:paraId="0ED15E0A" w14:textId="6B281118" w:rsidR="007E7E35" w:rsidRPr="007E7E35" w:rsidRDefault="007E7E35" w:rsidP="007E7E35">
            <w:pPr>
              <w:pStyle w:val="ListParagraph"/>
              <w:numPr>
                <w:ilvl w:val="0"/>
                <w:numId w:val="9"/>
              </w:numPr>
              <w:rPr>
                <w:rFonts w:cstheme="minorHAnsi"/>
                <w:szCs w:val="24"/>
              </w:rPr>
            </w:pPr>
            <w:r w:rsidRPr="007E7E35">
              <w:rPr>
                <w:rFonts w:cstheme="minorHAnsi"/>
                <w:szCs w:val="24"/>
              </w:rPr>
              <w:t>Archaeo</w:t>
            </w:r>
            <w:r w:rsidR="00E7143B">
              <w:rPr>
                <w:rFonts w:cstheme="minorHAnsi"/>
                <w:szCs w:val="24"/>
              </w:rPr>
              <w:t>logy</w:t>
            </w:r>
            <w:r w:rsidRPr="007E7E35">
              <w:rPr>
                <w:rFonts w:cstheme="minorHAnsi"/>
                <w:szCs w:val="24"/>
              </w:rPr>
              <w:t>-geophysical surveys; and  </w:t>
            </w:r>
          </w:p>
          <w:p w14:paraId="11115B6F" w14:textId="77777777" w:rsidR="007E7E35" w:rsidRPr="007E7E35" w:rsidRDefault="007E7E35" w:rsidP="007E7E35">
            <w:pPr>
              <w:pStyle w:val="ListParagraph"/>
              <w:numPr>
                <w:ilvl w:val="0"/>
                <w:numId w:val="9"/>
              </w:numPr>
              <w:rPr>
                <w:rFonts w:eastAsia="Times New Roman" w:cstheme="minorHAnsi"/>
                <w:b/>
                <w:bCs/>
                <w:szCs w:val="24"/>
                <w:lang w:eastAsia="en-IE"/>
              </w:rPr>
            </w:pPr>
            <w:r w:rsidRPr="007E7E35">
              <w:rPr>
                <w:rFonts w:cstheme="minorHAnsi"/>
                <w:szCs w:val="24"/>
              </w:rPr>
              <w:t>Ground investigations</w:t>
            </w:r>
            <w:r w:rsidRPr="007E7E35">
              <w:rPr>
                <w:rFonts w:eastAsia="Times New Roman" w:cstheme="minorHAnsi"/>
                <w:b/>
                <w:bCs/>
                <w:color w:val="000000"/>
                <w:szCs w:val="24"/>
                <w:lang w:eastAsia="en-IE"/>
              </w:rPr>
              <w:t> </w:t>
            </w:r>
          </w:p>
          <w:p w14:paraId="61ED74D5"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Where recommendations are accepted by the Client, the Consultant shall prepare tender documents, manage tender process and prepare a tender assessment report. The Consultant shall manage and administer the contract and provide expert site supervision (including associated expenses) and prepare factual and interpretative reports. Cost of actual surveys to be borne by the Client.</w:t>
            </w:r>
            <w:r w:rsidRPr="007E7E35">
              <w:rPr>
                <w:rFonts w:eastAsia="Times New Roman" w:cstheme="minorHAnsi"/>
                <w:b/>
                <w:bCs/>
                <w:color w:val="000000"/>
                <w:szCs w:val="24"/>
                <w:lang w:eastAsia="en-IE"/>
              </w:rPr>
              <w:t> </w:t>
            </w:r>
          </w:p>
        </w:tc>
      </w:tr>
      <w:tr w:rsidR="007E7E35" w:rsidRPr="007E7E35" w14:paraId="52644E28" w14:textId="77777777">
        <w:trPr>
          <w:trHeight w:val="270"/>
        </w:trPr>
        <w:tc>
          <w:tcPr>
            <w:tcW w:w="9405" w:type="dxa"/>
            <w:tcBorders>
              <w:top w:val="dotted" w:sz="2" w:space="0" w:color="FFFFFF"/>
              <w:left w:val="dotted" w:sz="2" w:space="0" w:color="FFFFFF"/>
              <w:bottom w:val="dotted" w:sz="2" w:space="0" w:color="FFFFFF"/>
              <w:right w:val="dotted" w:sz="2" w:space="0" w:color="FFFFFF"/>
            </w:tcBorders>
            <w:hideMark/>
          </w:tcPr>
          <w:p w14:paraId="61738F6E" w14:textId="0D70FDF6"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b/>
                <w:bCs/>
                <w:color w:val="000000"/>
                <w:szCs w:val="24"/>
                <w:lang w:eastAsia="en-IE"/>
              </w:rPr>
              <w:t xml:space="preserve"> </w:t>
            </w:r>
            <w:r w:rsidR="007E7E35" w:rsidRPr="00007D4C">
              <w:rPr>
                <w:rFonts w:eastAsia="Times New Roman" w:cstheme="minorHAnsi"/>
                <w:b/>
                <w:bCs/>
                <w:color w:val="000000"/>
                <w:szCs w:val="24"/>
                <w:lang w:eastAsia="en-IE"/>
              </w:rPr>
              <w:t>Development of Options + Options Report </w:t>
            </w:r>
          </w:p>
          <w:p w14:paraId="29526713"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szCs w:val="24"/>
                <w:lang w:eastAsia="en-IE"/>
              </w:rPr>
              <w:t xml:space="preserve">Options shall be developed in accordance with the TII PMG, TII Project Manager’s Manual for National Road Projects (PE-PMG-02042) and TII Project Appraisal Guidelines. The Consultant shall develop options to a sufficient level of design detail and environmental assessment to comprehensively inform the Option Selection process. The Consultant shall prepare land ownership mosaic mapping to assist in the Option Selection phase. The Consultant shall include for procurement of landownership information from the PRAI. The Option </w:t>
            </w:r>
            <w:r w:rsidRPr="007E7E35">
              <w:rPr>
                <w:rFonts w:eastAsia="Times New Roman" w:cstheme="minorHAnsi"/>
                <w:szCs w:val="24"/>
                <w:lang w:eastAsia="en-IE"/>
              </w:rPr>
              <w:lastRenderedPageBreak/>
              <w:t>Selection Process shall be a 3-stage process as outlined below and is to be comply with Section 2.1.5 of the TII Publication PE-PMG-02042.</w:t>
            </w:r>
            <w:r w:rsidRPr="007E7E35">
              <w:rPr>
                <w:rFonts w:eastAsia="Times New Roman" w:cstheme="minorHAnsi"/>
                <w:b/>
                <w:bCs/>
                <w:szCs w:val="24"/>
                <w:lang w:eastAsia="en-IE"/>
              </w:rPr>
              <w:t> </w:t>
            </w:r>
          </w:p>
          <w:p w14:paraId="5948FDE5"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Stage 1: The Consultant shall develop a number of feasible options (maximum of 5 no. including Do-Nothing and Do-Minimum) in accordance with design standards (identifying horizontal and vertical alignments, indicative drainage outfalls, preliminary junction strategy, establishing the proposed road type etc.) including ‘Do-Nothing’ and ‘Do-Minimum’ alternatives. The Consultant shall carry out a Preliminary Options Assessment using the assessment criteria of Engineering, Environment and Economy. This shall result in a number of options being refined to a minimum of 3. </w:t>
            </w:r>
          </w:p>
          <w:p w14:paraId="60412AA8"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Stage 2: The Consultant shall evaluate the options advancing from Stage 1 by carrying out a Multi Criteria Analysis of the quantifiable and non-quantifiable impacts of the options using the following appraisal criteria of Economy, Safety, Environment, Accessibility &amp; Social Inclusion, Integration and Physical Activity. This MCA shall be used in the selection of the Preferred Option.  </w:t>
            </w:r>
          </w:p>
          <w:p w14:paraId="3F0E6186"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Stage 3: The Consultant shall select a Preferred Option for the Scheme and then shall prepare a Project Appraisal Balance Sheet in accordance with the Transport Assessment Framework.  </w:t>
            </w:r>
          </w:p>
          <w:p w14:paraId="25C01A23"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szCs w:val="24"/>
                <w:lang w:eastAsia="en-IE"/>
              </w:rPr>
              <w:t> </w:t>
            </w:r>
          </w:p>
          <w:p w14:paraId="55B77CFE"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szCs w:val="24"/>
                <w:lang w:eastAsia="en-IE"/>
              </w:rPr>
              <w:t>Following selection of the Preferred Option the Consultant shall undertake a Walkover Survey to ensure that all significant features have been identified and properly assessed in the Option Selection Process. The Client’s Project Archaeologist shall accompany. The Consultant shall produce an Option Selection Report with the Monaghan County Council, Senior Engineer signing off on its completion.</w:t>
            </w:r>
            <w:r w:rsidRPr="007E7E35">
              <w:rPr>
                <w:rFonts w:eastAsia="Times New Roman" w:cstheme="minorHAnsi"/>
                <w:b/>
                <w:bCs/>
                <w:szCs w:val="24"/>
                <w:lang w:eastAsia="en-IE"/>
              </w:rPr>
              <w:t> </w:t>
            </w:r>
          </w:p>
          <w:p w14:paraId="7B42F2AA"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szCs w:val="24"/>
                <w:lang w:eastAsia="en-IE"/>
              </w:rPr>
              <w:t> </w:t>
            </w:r>
          </w:p>
        </w:tc>
      </w:tr>
      <w:tr w:rsidR="007E7E35" w:rsidRPr="007E7E35" w14:paraId="2CF348D7" w14:textId="77777777">
        <w:trPr>
          <w:trHeight w:val="270"/>
        </w:trPr>
        <w:tc>
          <w:tcPr>
            <w:tcW w:w="9405" w:type="dxa"/>
            <w:tcBorders>
              <w:top w:val="dotted" w:sz="2" w:space="0" w:color="FFFFFF"/>
              <w:left w:val="dotted" w:sz="2" w:space="0" w:color="FFFFFF"/>
              <w:bottom w:val="dotted" w:sz="2" w:space="0" w:color="FFFFFF"/>
              <w:right w:val="dotted" w:sz="2" w:space="0" w:color="FFFFFF"/>
            </w:tcBorders>
            <w:hideMark/>
          </w:tcPr>
          <w:p w14:paraId="6D172BAC"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szCs w:val="24"/>
                <w:lang w:eastAsia="en-IE"/>
              </w:rPr>
              <w:lastRenderedPageBreak/>
              <w:t> </w:t>
            </w:r>
          </w:p>
        </w:tc>
      </w:tr>
    </w:tbl>
    <w:p w14:paraId="5537EDC1" w14:textId="5C8B17F5" w:rsidR="007E7E35" w:rsidRPr="00007D4C" w:rsidRDefault="007E7E35"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b/>
          <w:bCs/>
          <w:szCs w:val="24"/>
          <w:bdr w:val="none" w:sz="0" w:space="0" w:color="auto" w:frame="1"/>
          <w:shd w:val="clear" w:color="auto" w:fill="C6C6C6"/>
          <w:lang w:eastAsia="en-IE"/>
        </w:rPr>
        <w:t> </w:t>
      </w:r>
      <w:r w:rsidRPr="00007D4C">
        <w:rPr>
          <w:rFonts w:eastAsia="Times New Roman" w:cstheme="minorHAnsi"/>
          <w:b/>
          <w:bCs/>
          <w:color w:val="000000"/>
          <w:szCs w:val="24"/>
          <w:lang w:eastAsia="en-IE"/>
        </w:rPr>
        <w:t> Cost, Risk and Value Management  </w:t>
      </w:r>
    </w:p>
    <w:p w14:paraId="5DA8DEBA" w14:textId="77777777" w:rsidR="007E7E35" w:rsidRPr="007E7E35" w:rsidRDefault="007E7E35" w:rsidP="007E7E35">
      <w:pPr>
        <w:spacing w:after="0" w:line="240" w:lineRule="auto"/>
        <w:textAlignment w:val="baseline"/>
        <w:rPr>
          <w:rFonts w:eastAsia="Times New Roman" w:cstheme="minorHAnsi"/>
          <w:szCs w:val="24"/>
          <w:lang w:eastAsia="en-IE"/>
        </w:rPr>
      </w:pPr>
      <w:r w:rsidRPr="007E7E35">
        <w:rPr>
          <w:rFonts w:eastAsia="Times New Roman" w:cstheme="minorHAnsi"/>
          <w:color w:val="000000"/>
          <w:szCs w:val="24"/>
          <w:lang w:eastAsia="en-IE"/>
        </w:rPr>
        <w:t>The Consultant shall complete the following processes in Phase 2, in accordance with TII Cost Management Manual:  </w:t>
      </w:r>
    </w:p>
    <w:p w14:paraId="327568B4"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Project Cost Management, including preparation of the Option Comparison Estimates (OCEs), Estimate Assumption Sheet and Estimate Tracking Sheet;  </w:t>
      </w:r>
    </w:p>
    <w:p w14:paraId="5D3E80C7"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Project Risk Management, including Project Risk Register (PRR), Quarterly Risk Status Summary Reporting, and Risk Assessment Report(s).  </w:t>
      </w:r>
    </w:p>
    <w:p w14:paraId="41DF45C2"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Project Value Management, including the assessment of project development against key value performance indicators and the preparation of a Quarterly Value Management Summary Report </w:t>
      </w:r>
    </w:p>
    <w:p w14:paraId="2D83F9CC" w14:textId="77777777" w:rsidR="007E7E35" w:rsidRPr="007E7E35" w:rsidRDefault="007E7E35" w:rsidP="007E7E35">
      <w:pPr>
        <w:spacing w:after="0" w:line="240" w:lineRule="auto"/>
        <w:ind w:left="390" w:hanging="390"/>
        <w:jc w:val="left"/>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 </w:t>
      </w:r>
    </w:p>
    <w:p w14:paraId="3B12C42D" w14:textId="6A1F7D2E"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b/>
          <w:bCs/>
          <w:color w:val="000000"/>
          <w:szCs w:val="24"/>
          <w:lang w:eastAsia="en-IE"/>
        </w:rPr>
        <w:t xml:space="preserve"> </w:t>
      </w:r>
      <w:r w:rsidR="007E7E35" w:rsidRPr="00007D4C">
        <w:rPr>
          <w:rFonts w:eastAsia="Times New Roman" w:cstheme="minorHAnsi"/>
          <w:b/>
          <w:bCs/>
          <w:color w:val="000000"/>
          <w:szCs w:val="24"/>
          <w:lang w:eastAsia="en-IE"/>
        </w:rPr>
        <w:t>Road Safety Audit (RSA)  </w:t>
      </w:r>
    </w:p>
    <w:p w14:paraId="59FCCD9C" w14:textId="77777777" w:rsidR="007E7E35" w:rsidRPr="007E7E35" w:rsidRDefault="007E7E35" w:rsidP="007E7E35">
      <w:pPr>
        <w:spacing w:after="0" w:line="240" w:lineRule="auto"/>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The Consultant shall complete Road Safety Audit Feasibility Stage in accordance with TII GE-STY-01024 Road Safety Audit. </w:t>
      </w:r>
    </w:p>
    <w:p w14:paraId="5268BCA7" w14:textId="77777777" w:rsidR="007E7E35" w:rsidRPr="007E7E35" w:rsidRDefault="007E7E35" w:rsidP="007E7E35">
      <w:pPr>
        <w:spacing w:after="0" w:line="240" w:lineRule="auto"/>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 </w:t>
      </w:r>
    </w:p>
    <w:p w14:paraId="171A2A7D" w14:textId="55122D8B"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b/>
          <w:bCs/>
          <w:color w:val="000000"/>
          <w:szCs w:val="24"/>
          <w:lang w:eastAsia="en-IE"/>
        </w:rPr>
        <w:t xml:space="preserve"> </w:t>
      </w:r>
      <w:r w:rsidR="007E7E35" w:rsidRPr="00007D4C">
        <w:rPr>
          <w:rFonts w:eastAsia="Times New Roman" w:cstheme="minorHAnsi"/>
          <w:b/>
          <w:bCs/>
          <w:color w:val="000000"/>
          <w:szCs w:val="24"/>
          <w:lang w:eastAsia="en-IE"/>
        </w:rPr>
        <w:t>Ground Investigations  </w:t>
      </w:r>
    </w:p>
    <w:p w14:paraId="61DCAC63"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lastRenderedPageBreak/>
        <w:t>The Consultant is to provide the following Geotechnical deliverables for Phase 2, produced in accordance with TII Document DN-ERW-03083 (Managing Geotechnical Risk), </w:t>
      </w:r>
      <w:r w:rsidRPr="007E7E35">
        <w:rPr>
          <w:rFonts w:eastAsia="Times New Roman" w:cstheme="minorHAnsi"/>
          <w:b/>
          <w:bCs/>
          <w:color w:val="000000"/>
          <w:szCs w:val="24"/>
          <w:lang w:eastAsia="en-IE"/>
        </w:rPr>
        <w:t> </w:t>
      </w:r>
    </w:p>
    <w:p w14:paraId="69CE4DE5"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Statement of Intent  </w:t>
      </w:r>
    </w:p>
    <w:p w14:paraId="2A8F34AB"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Preliminary Sources Study Report  </w:t>
      </w:r>
    </w:p>
    <w:p w14:paraId="52E43BDE" w14:textId="77777777" w:rsidR="007E7E35" w:rsidRPr="007E7E35" w:rsidRDefault="007E7E35" w:rsidP="007E7E35">
      <w:pPr>
        <w:spacing w:after="0" w:line="240" w:lineRule="auto"/>
        <w:textAlignment w:val="baseline"/>
        <w:rPr>
          <w:rFonts w:eastAsia="Times New Roman" w:cstheme="minorHAnsi"/>
          <w:color w:val="000000"/>
          <w:szCs w:val="24"/>
          <w:lang w:eastAsia="en-IE"/>
        </w:rPr>
      </w:pPr>
      <w:r w:rsidRPr="007E7E35">
        <w:rPr>
          <w:rFonts w:eastAsia="Times New Roman" w:cstheme="minorHAnsi"/>
          <w:color w:val="000000"/>
          <w:szCs w:val="24"/>
          <w:lang w:eastAsia="en-IE"/>
        </w:rPr>
        <w:t> </w:t>
      </w:r>
    </w:p>
    <w:p w14:paraId="18D992E3" w14:textId="30FA4A93"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b/>
          <w:bCs/>
          <w:color w:val="000000"/>
          <w:szCs w:val="24"/>
          <w:lang w:eastAsia="en-IE"/>
        </w:rPr>
        <w:t xml:space="preserve"> </w:t>
      </w:r>
      <w:r w:rsidR="007E7E35" w:rsidRPr="00007D4C">
        <w:rPr>
          <w:rFonts w:eastAsia="Times New Roman" w:cstheme="minorHAnsi"/>
          <w:b/>
          <w:bCs/>
          <w:color w:val="000000"/>
          <w:szCs w:val="24"/>
          <w:lang w:eastAsia="en-IE"/>
        </w:rPr>
        <w:t>Public Consultation </w:t>
      </w:r>
    </w:p>
    <w:p w14:paraId="6DE4BCC5" w14:textId="77777777" w:rsidR="007E7E35" w:rsidRPr="007E7E35" w:rsidRDefault="007E7E35" w:rsidP="007E7E35">
      <w:pPr>
        <w:spacing w:after="0" w:line="240" w:lineRule="auto"/>
        <w:ind w:left="45"/>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Reference should be made to the general requirements for Public Consultation events in Section 5.7 of this document. The Consultant shall organise, prepare for, and attend the following Public Consultation events for this Phase of the scheme; </w:t>
      </w:r>
      <w:r w:rsidRPr="007E7E35">
        <w:rPr>
          <w:rFonts w:eastAsia="Times New Roman" w:cstheme="minorHAnsi"/>
          <w:b/>
          <w:bCs/>
          <w:color w:val="000000"/>
          <w:szCs w:val="24"/>
          <w:lang w:eastAsia="en-IE"/>
        </w:rPr>
        <w:t> </w:t>
      </w:r>
    </w:p>
    <w:p w14:paraId="7B2AB525"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Event 2 (Phase 2) - Stakeholder and Public Consultation – Options Selection (to display Options progressed from Phase 1)  </w:t>
      </w:r>
    </w:p>
    <w:p w14:paraId="307435B8"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Event 3 (Phase 2) - Stakeholder and Public Consultation – to display Preferred Option  </w:t>
      </w:r>
    </w:p>
    <w:p w14:paraId="753D8F42" w14:textId="77777777" w:rsidR="007E7E35" w:rsidRPr="007E7E35" w:rsidRDefault="007E7E35" w:rsidP="007E7E35">
      <w:pPr>
        <w:spacing w:after="0" w:line="240" w:lineRule="auto"/>
        <w:ind w:left="765"/>
        <w:jc w:val="left"/>
        <w:textAlignment w:val="baseline"/>
        <w:rPr>
          <w:rFonts w:eastAsia="Times New Roman" w:cstheme="minorHAnsi"/>
          <w:b/>
          <w:bCs/>
          <w:szCs w:val="24"/>
          <w:lang w:eastAsia="en-IE"/>
        </w:rPr>
      </w:pPr>
      <w:r w:rsidRPr="007E7E35">
        <w:rPr>
          <w:rFonts w:eastAsia="Times New Roman" w:cstheme="minorHAnsi"/>
          <w:b/>
          <w:bCs/>
          <w:color w:val="000000"/>
          <w:szCs w:val="24"/>
          <w:lang w:eastAsia="en-IE"/>
        </w:rPr>
        <w:t> </w:t>
      </w:r>
    </w:p>
    <w:p w14:paraId="55ADD8C0" w14:textId="77777777" w:rsidR="007E7E35" w:rsidRPr="007E7E35" w:rsidRDefault="007E7E35" w:rsidP="007E7E35">
      <w:pPr>
        <w:spacing w:after="0" w:line="240" w:lineRule="auto"/>
        <w:ind w:left="45"/>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The Consultant must allow for the attendance of the following key project staff at each public display; </w:t>
      </w:r>
      <w:r w:rsidRPr="007E7E35">
        <w:rPr>
          <w:rFonts w:eastAsia="Times New Roman" w:cstheme="minorHAnsi"/>
          <w:b/>
          <w:bCs/>
          <w:color w:val="000000"/>
          <w:szCs w:val="24"/>
          <w:lang w:eastAsia="en-IE"/>
        </w:rPr>
        <w:t> </w:t>
      </w:r>
    </w:p>
    <w:p w14:paraId="09612EAC"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Project Manager  </w:t>
      </w:r>
    </w:p>
    <w:p w14:paraId="704825B1"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Senior Engineer  </w:t>
      </w:r>
    </w:p>
    <w:p w14:paraId="1ADAF3C2" w14:textId="77777777" w:rsidR="007E7E35" w:rsidRPr="007E7E35" w:rsidRDefault="007E7E35" w:rsidP="007E7E35">
      <w:pPr>
        <w:pStyle w:val="ListParagraph"/>
        <w:numPr>
          <w:ilvl w:val="0"/>
          <w:numId w:val="9"/>
        </w:numPr>
        <w:ind w:left="714" w:hanging="357"/>
        <w:rPr>
          <w:rFonts w:cstheme="minorHAnsi"/>
          <w:szCs w:val="24"/>
        </w:rPr>
      </w:pPr>
      <w:r w:rsidRPr="007E7E35">
        <w:rPr>
          <w:rFonts w:cstheme="minorHAnsi"/>
          <w:szCs w:val="24"/>
        </w:rPr>
        <w:t>Project Administrator  </w:t>
      </w:r>
    </w:p>
    <w:p w14:paraId="5CC62813" w14:textId="77777777" w:rsidR="007E7E35" w:rsidRPr="007E7E35" w:rsidRDefault="007E7E35" w:rsidP="007E7E35">
      <w:pPr>
        <w:spacing w:after="0" w:line="240" w:lineRule="auto"/>
        <w:ind w:left="45"/>
        <w:jc w:val="left"/>
        <w:textAlignment w:val="baseline"/>
        <w:rPr>
          <w:rFonts w:eastAsia="Times New Roman" w:cstheme="minorHAnsi"/>
          <w:b/>
          <w:bCs/>
          <w:szCs w:val="24"/>
          <w:lang w:eastAsia="en-IE"/>
        </w:rPr>
      </w:pPr>
      <w:r w:rsidRPr="007E7E35">
        <w:rPr>
          <w:rFonts w:eastAsia="Times New Roman" w:cstheme="minorHAnsi"/>
          <w:b/>
          <w:bCs/>
          <w:color w:val="000000"/>
          <w:szCs w:val="24"/>
          <w:lang w:eastAsia="en-IE"/>
        </w:rPr>
        <w:t> </w:t>
      </w:r>
    </w:p>
    <w:p w14:paraId="38FC4F7F" w14:textId="77777777" w:rsidR="007E7E35" w:rsidRPr="007E7E35" w:rsidRDefault="007E7E35" w:rsidP="007E7E35">
      <w:pPr>
        <w:spacing w:after="0" w:line="240" w:lineRule="auto"/>
        <w:ind w:left="45"/>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The Public Consultation events (Public Event 2 and Public Event 3) shall be held on separate dates. In addition to the Public Consultation events for this Phase, the Consultant shall prepare for and deliver one presentation to each of the following, in advance of each Public Consultation event required for this Phase; </w:t>
      </w:r>
      <w:r w:rsidRPr="007E7E35">
        <w:rPr>
          <w:rFonts w:eastAsia="Times New Roman" w:cstheme="minorHAnsi"/>
          <w:b/>
          <w:bCs/>
          <w:color w:val="000000"/>
          <w:szCs w:val="24"/>
          <w:lang w:eastAsia="en-IE"/>
        </w:rPr>
        <w:t> </w:t>
      </w:r>
    </w:p>
    <w:p w14:paraId="428298DF" w14:textId="77777777" w:rsidR="007E7E35" w:rsidRPr="002D191D" w:rsidRDefault="007E7E35" w:rsidP="002D191D">
      <w:pPr>
        <w:pStyle w:val="ListParagraph"/>
        <w:numPr>
          <w:ilvl w:val="0"/>
          <w:numId w:val="9"/>
        </w:numPr>
        <w:ind w:left="714" w:hanging="357"/>
        <w:rPr>
          <w:rFonts w:cstheme="minorHAnsi"/>
          <w:szCs w:val="24"/>
        </w:rPr>
      </w:pPr>
      <w:r w:rsidRPr="002D191D">
        <w:rPr>
          <w:rFonts w:cstheme="minorHAnsi"/>
          <w:szCs w:val="24"/>
        </w:rPr>
        <w:t>Elected Representatives of Monaghan County Council  </w:t>
      </w:r>
    </w:p>
    <w:p w14:paraId="272F85C5" w14:textId="77777777" w:rsidR="007E7E35" w:rsidRPr="002D191D" w:rsidRDefault="007E7E35" w:rsidP="002D191D">
      <w:pPr>
        <w:pStyle w:val="ListParagraph"/>
        <w:numPr>
          <w:ilvl w:val="0"/>
          <w:numId w:val="9"/>
        </w:numPr>
        <w:ind w:left="714" w:hanging="357"/>
        <w:rPr>
          <w:rFonts w:cstheme="minorHAnsi"/>
          <w:szCs w:val="24"/>
        </w:rPr>
      </w:pPr>
      <w:r w:rsidRPr="002D191D">
        <w:rPr>
          <w:rFonts w:cstheme="minorHAnsi"/>
          <w:szCs w:val="24"/>
        </w:rPr>
        <w:t>Elected Representatives of the Monaghan Municipal District  </w:t>
      </w:r>
    </w:p>
    <w:p w14:paraId="652B997A" w14:textId="20B016DE" w:rsidR="007E7E35" w:rsidRPr="002D191D" w:rsidRDefault="007E7E35" w:rsidP="002D191D">
      <w:pPr>
        <w:pStyle w:val="ListParagraph"/>
        <w:ind w:left="714"/>
        <w:rPr>
          <w:rFonts w:cstheme="minorHAnsi"/>
          <w:szCs w:val="24"/>
        </w:rPr>
      </w:pPr>
    </w:p>
    <w:p w14:paraId="54ABBF07"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Consultant shall include for all costs and expenses associated with preparing for and attending these Meetings in person, in the respective office locations.</w:t>
      </w:r>
      <w:r w:rsidRPr="007E7E35">
        <w:rPr>
          <w:rFonts w:eastAsia="Times New Roman" w:cstheme="minorHAnsi"/>
          <w:b/>
          <w:bCs/>
          <w:color w:val="000000"/>
          <w:szCs w:val="24"/>
          <w:lang w:eastAsia="en-IE"/>
        </w:rPr>
        <w:t> </w:t>
      </w:r>
    </w:p>
    <w:p w14:paraId="5BCC43FC"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color w:val="000000"/>
          <w:szCs w:val="24"/>
          <w:lang w:eastAsia="en-IE"/>
        </w:rPr>
        <w:t> </w:t>
      </w:r>
    </w:p>
    <w:p w14:paraId="46590F96" w14:textId="2E8EA146" w:rsidR="007E7E35" w:rsidRPr="00007D4C" w:rsidRDefault="00007D4C" w:rsidP="00E36D66">
      <w:pPr>
        <w:pStyle w:val="ListParagraph"/>
        <w:numPr>
          <w:ilvl w:val="1"/>
          <w:numId w:val="13"/>
        </w:numPr>
        <w:spacing w:after="0" w:line="240" w:lineRule="auto"/>
        <w:jc w:val="left"/>
        <w:textAlignment w:val="baseline"/>
        <w:rPr>
          <w:rFonts w:eastAsia="Times New Roman" w:cstheme="minorHAnsi"/>
          <w:b/>
          <w:bCs/>
          <w:color w:val="000000"/>
          <w:szCs w:val="24"/>
          <w:lang w:eastAsia="en-IE"/>
        </w:rPr>
      </w:pPr>
      <w:r w:rsidRPr="00007D4C">
        <w:rPr>
          <w:rFonts w:eastAsia="Times New Roman" w:cstheme="minorHAnsi"/>
          <w:color w:val="000000"/>
          <w:szCs w:val="24"/>
          <w:lang w:eastAsia="en-IE"/>
        </w:rPr>
        <w:t xml:space="preserve"> </w:t>
      </w:r>
      <w:r w:rsidR="007E7E35" w:rsidRPr="00007D4C">
        <w:rPr>
          <w:rFonts w:eastAsia="Times New Roman" w:cstheme="minorHAnsi"/>
          <w:b/>
          <w:bCs/>
          <w:color w:val="000000"/>
          <w:szCs w:val="24"/>
          <w:lang w:eastAsia="en-IE"/>
        </w:rPr>
        <w:t>Preparation of Landowner Mapping and Schedules  </w:t>
      </w:r>
    </w:p>
    <w:p w14:paraId="61B7BCB1"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color w:val="000000"/>
          <w:szCs w:val="24"/>
          <w:lang w:eastAsia="en-IE"/>
        </w:rPr>
        <w:t>The Consultant shall prepare Landowner Drawings for the Emerging Preferred Option, for all lands required both temporarily and permanently for the complete provision of the scheme, including all schedules, maps, individual maps and schedules, land searches, extinguishment of rights of way, road closures, etc. The Consultant shall conduct all land ownership and rights-of-way searches to include for Land Registry searches and consultations with landowners on land ownership, rights-of-way and any third-party rights or claims. Legal services, postage and advertising costs shall be borne by the Client.</w:t>
      </w:r>
      <w:r w:rsidRPr="007E7E35">
        <w:rPr>
          <w:rFonts w:eastAsia="Times New Roman" w:cstheme="minorHAnsi"/>
          <w:b/>
          <w:bCs/>
          <w:color w:val="000000"/>
          <w:szCs w:val="24"/>
          <w:lang w:eastAsia="en-IE"/>
        </w:rPr>
        <w:t> </w:t>
      </w:r>
    </w:p>
    <w:p w14:paraId="60CEABEA" w14:textId="77777777" w:rsidR="007E7E35" w:rsidRPr="007E7E35" w:rsidRDefault="007E7E35" w:rsidP="007E7E35">
      <w:pPr>
        <w:spacing w:after="0" w:line="240" w:lineRule="auto"/>
        <w:jc w:val="left"/>
        <w:textAlignment w:val="baseline"/>
        <w:rPr>
          <w:rFonts w:eastAsia="Times New Roman" w:cstheme="minorHAnsi"/>
          <w:b/>
          <w:bCs/>
          <w:szCs w:val="24"/>
          <w:lang w:eastAsia="en-IE"/>
        </w:rPr>
      </w:pPr>
      <w:r w:rsidRPr="007E7E35">
        <w:rPr>
          <w:rFonts w:eastAsia="Times New Roman" w:cstheme="minorHAnsi"/>
          <w:b/>
          <w:bCs/>
          <w:szCs w:val="24"/>
          <w:lang w:eastAsia="en-IE"/>
        </w:rPr>
        <w:t> </w:t>
      </w:r>
    </w:p>
    <w:p w14:paraId="73A61323"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45390B78"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3879C7D8"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32F48DB9"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6AEDCD64"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3FED77B4"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lastRenderedPageBreak/>
        <w:t> </w:t>
      </w:r>
    </w:p>
    <w:p w14:paraId="14161055"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2D7D3B7C"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385FDD23"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50B3606E"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0C873833"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p w14:paraId="3A83C702" w14:textId="77777777" w:rsidR="007E7E35" w:rsidRPr="007E7E35" w:rsidRDefault="007E7E35" w:rsidP="007E7E35">
      <w:pPr>
        <w:spacing w:after="0" w:line="240" w:lineRule="auto"/>
        <w:jc w:val="left"/>
        <w:textAlignment w:val="baseline"/>
        <w:rPr>
          <w:rFonts w:ascii="Segoe UI" w:eastAsia="Times New Roman" w:hAnsi="Segoe UI" w:cs="Segoe UI"/>
          <w:b/>
          <w:bCs/>
          <w:sz w:val="18"/>
          <w:szCs w:val="18"/>
          <w:lang w:eastAsia="en-IE"/>
        </w:rPr>
      </w:pPr>
      <w:r w:rsidRPr="007E7E35">
        <w:rPr>
          <w:rFonts w:ascii="Arial" w:eastAsia="Times New Roman" w:hAnsi="Arial" w:cs="Arial"/>
          <w:b/>
          <w:bCs/>
          <w:sz w:val="20"/>
          <w:szCs w:val="20"/>
          <w:lang w:eastAsia="en-IE"/>
        </w:rPr>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06"/>
      </w:tblGrid>
      <w:tr w:rsidR="004A4474" w:rsidRPr="002D191D" w14:paraId="1455893E"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3A312687" w14:textId="7185089B" w:rsidR="004A4474" w:rsidRPr="002D191D" w:rsidRDefault="002D191D" w:rsidP="002D191D">
            <w:pPr>
              <w:pStyle w:val="Heading2"/>
              <w:spacing w:line="240" w:lineRule="auto"/>
              <w:rPr>
                <w:rFonts w:asciiTheme="minorHAnsi" w:eastAsia="Times New Roman" w:hAnsiTheme="minorHAnsi" w:cstheme="minorHAnsi"/>
                <w:bCs/>
                <w:sz w:val="24"/>
                <w:szCs w:val="24"/>
                <w:lang w:eastAsia="en-IE"/>
              </w:rPr>
            </w:pPr>
            <w:r>
              <w:rPr>
                <w:rFonts w:asciiTheme="minorHAnsi" w:eastAsia="Times New Roman" w:hAnsiTheme="minorHAnsi" w:cstheme="minorHAnsi"/>
                <w:bCs/>
                <w:sz w:val="24"/>
                <w:szCs w:val="24"/>
                <w:lang w:eastAsia="en-IE"/>
              </w:rPr>
              <w:t xml:space="preserve">11.0 </w:t>
            </w:r>
            <w:r w:rsidR="004A4474" w:rsidRPr="002D191D">
              <w:rPr>
                <w:rFonts w:asciiTheme="minorHAnsi" w:eastAsia="Times New Roman" w:hAnsiTheme="minorHAnsi" w:cstheme="minorHAnsi"/>
                <w:bCs/>
                <w:sz w:val="24"/>
                <w:szCs w:val="24"/>
                <w:lang w:eastAsia="en-IE"/>
              </w:rPr>
              <w:t>Phase 3 Design &amp; Environmental Evaluation </w:t>
            </w:r>
          </w:p>
          <w:p w14:paraId="0A9FEB6D" w14:textId="65747DD6" w:rsidR="004A4474" w:rsidRPr="002D191D" w:rsidRDefault="004A4474" w:rsidP="004A4474">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Consultant shall carry out all services described below (non-exhaustive), and all relevant items contained in '5.0 General Requirements'. The purpose of Stage 3 is to develop the project design, following selection of the preferred option based on both the technical and environmental input, to a stage where sufficient levels of detail exist to establish land take requirements, to identify and mitigate projects risks and facilitate the progress of the project through statutory process in Stage 4.</w:t>
            </w:r>
            <w:r w:rsidRPr="002D191D">
              <w:rPr>
                <w:rFonts w:eastAsia="Times New Roman" w:cstheme="minorHAnsi"/>
                <w:b/>
                <w:bCs/>
                <w:color w:val="000000"/>
                <w:szCs w:val="24"/>
                <w:lang w:eastAsia="en-IE"/>
              </w:rPr>
              <w:t> </w:t>
            </w:r>
          </w:p>
          <w:p w14:paraId="34177B08" w14:textId="77777777" w:rsidR="004A4474" w:rsidRPr="002D191D" w:rsidRDefault="004A4474" w:rsidP="004A4474">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color w:val="000000"/>
                <w:szCs w:val="24"/>
                <w:lang w:eastAsia="en-IE"/>
              </w:rPr>
              <w:t> </w:t>
            </w:r>
          </w:p>
          <w:p w14:paraId="03D7B1DC" w14:textId="12B0269B"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Deliverables as per TII – Project Management Guidelines / DoT Transport Appraisal</w:t>
            </w:r>
            <w:r w:rsidRPr="00333EF4">
              <w:rPr>
                <w:rFonts w:eastAsia="Times New Roman" w:cstheme="minorHAnsi"/>
                <w:color w:val="000000"/>
                <w:szCs w:val="24"/>
                <w:lang w:eastAsia="en-IE"/>
              </w:rPr>
              <w:t xml:space="preserve"> </w:t>
            </w:r>
            <w:r w:rsidRPr="00333EF4">
              <w:rPr>
                <w:rFonts w:eastAsia="Times New Roman" w:cstheme="minorHAnsi"/>
                <w:b/>
                <w:bCs/>
                <w:color w:val="000000"/>
                <w:szCs w:val="24"/>
                <w:lang w:eastAsia="en-IE"/>
              </w:rPr>
              <w:t>Framework </w:t>
            </w:r>
          </w:p>
          <w:p w14:paraId="04CEF122"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Updated Project Execution Plan (PEP) </w:t>
            </w:r>
          </w:p>
          <w:p w14:paraId="12055F46"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Design Report </w:t>
            </w:r>
          </w:p>
          <w:p w14:paraId="7324C390"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Environmental Deliverables </w:t>
            </w:r>
          </w:p>
          <w:p w14:paraId="646F61EC"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Updated Cost Estimate </w:t>
            </w:r>
          </w:p>
          <w:p w14:paraId="200C8942"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Land Acquisition Documentation </w:t>
            </w:r>
          </w:p>
          <w:p w14:paraId="1BFA5962" w14:textId="77777777" w:rsidR="004A4474" w:rsidRPr="002D191D" w:rsidRDefault="004A4474" w:rsidP="002D191D">
            <w:pPr>
              <w:pStyle w:val="ListParagraph"/>
              <w:numPr>
                <w:ilvl w:val="0"/>
                <w:numId w:val="9"/>
              </w:numPr>
              <w:ind w:left="714" w:hanging="357"/>
              <w:rPr>
                <w:rFonts w:cstheme="minorHAnsi"/>
                <w:szCs w:val="24"/>
              </w:rPr>
            </w:pPr>
            <w:r w:rsidRPr="002D191D">
              <w:rPr>
                <w:rFonts w:cstheme="minorHAnsi"/>
                <w:szCs w:val="24"/>
              </w:rPr>
              <w:t>Preliminary Business Case </w:t>
            </w:r>
          </w:p>
          <w:p w14:paraId="6E43C51D" w14:textId="77777777" w:rsidR="004A4474" w:rsidRPr="002D191D" w:rsidRDefault="004A4474" w:rsidP="002D191D">
            <w:pPr>
              <w:pStyle w:val="ListParagraph"/>
              <w:numPr>
                <w:ilvl w:val="0"/>
                <w:numId w:val="9"/>
              </w:numPr>
              <w:ind w:left="714" w:hanging="357"/>
              <w:rPr>
                <w:rFonts w:eastAsia="Times New Roman" w:cstheme="minorHAnsi"/>
                <w:b/>
                <w:bCs/>
                <w:szCs w:val="24"/>
                <w:lang w:eastAsia="en-IE"/>
              </w:rPr>
            </w:pPr>
            <w:r w:rsidRPr="002D191D">
              <w:rPr>
                <w:rFonts w:cstheme="minorHAnsi"/>
                <w:szCs w:val="24"/>
              </w:rPr>
              <w:t>Risk Register</w:t>
            </w:r>
            <w:r w:rsidRPr="002D191D">
              <w:rPr>
                <w:rFonts w:eastAsia="Times New Roman" w:cstheme="minorHAnsi"/>
                <w:b/>
                <w:bCs/>
                <w:color w:val="000000"/>
                <w:szCs w:val="24"/>
                <w:lang w:eastAsia="en-IE"/>
              </w:rPr>
              <w:t> </w:t>
            </w:r>
          </w:p>
          <w:p w14:paraId="38EDD26F"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color w:val="000000"/>
                <w:szCs w:val="24"/>
                <w:lang w:eastAsia="en-IE"/>
              </w:rPr>
              <w:t> </w:t>
            </w:r>
          </w:p>
          <w:p w14:paraId="16AED18E" w14:textId="77777777"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Consultants with Land and Property Owners </w:t>
            </w:r>
          </w:p>
          <w:p w14:paraId="4BA9F746" w14:textId="4525FEAE"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Land and property owners shall be alerted by Consultant that access to their property may be required at various stages during Phase 3. They should also be advised that Monaghan County Council will provide written notice for access in the case of intrusive works and that compensation may be payable for such works. </w:t>
            </w:r>
            <w:r w:rsidRPr="002D191D">
              <w:rPr>
                <w:rFonts w:eastAsia="Times New Roman" w:cstheme="minorHAnsi"/>
                <w:b/>
                <w:bCs/>
                <w:color w:val="000000"/>
                <w:szCs w:val="24"/>
                <w:lang w:eastAsia="en-IE"/>
              </w:rPr>
              <w:t> </w:t>
            </w:r>
          </w:p>
          <w:p w14:paraId="17F7ED79" w14:textId="77777777" w:rsidR="004A4474" w:rsidRDefault="004A4474" w:rsidP="004A4474">
            <w:pPr>
              <w:spacing w:after="0" w:line="240" w:lineRule="auto"/>
              <w:jc w:val="left"/>
              <w:textAlignment w:val="baseline"/>
              <w:rPr>
                <w:rFonts w:eastAsia="Times New Roman" w:cstheme="minorHAnsi"/>
                <w:b/>
                <w:bCs/>
                <w:color w:val="000000"/>
                <w:szCs w:val="24"/>
                <w:lang w:eastAsia="en-IE"/>
              </w:rPr>
            </w:pPr>
            <w:r w:rsidRPr="002D191D">
              <w:rPr>
                <w:rFonts w:eastAsia="Times New Roman" w:cstheme="minorHAnsi"/>
                <w:color w:val="000000"/>
                <w:szCs w:val="24"/>
                <w:lang w:eastAsia="en-IE"/>
              </w:rPr>
              <w:t>Individual Stakeholder maps shall be prepared showing the Project’s potential impacts upon the stakeholder’s property when requested. Consultant shall assume </w:t>
            </w:r>
            <w:r w:rsidRPr="000A1405">
              <w:rPr>
                <w:rFonts w:eastAsia="Times New Roman" w:cstheme="minorHAnsi"/>
                <w:color w:val="000000"/>
                <w:szCs w:val="24"/>
                <w:lang w:eastAsia="en-IE"/>
              </w:rPr>
              <w:t>10 no. such</w:t>
            </w:r>
            <w:r w:rsidRPr="002D191D">
              <w:rPr>
                <w:rFonts w:eastAsia="Times New Roman" w:cstheme="minorHAnsi"/>
                <w:color w:val="000000"/>
                <w:szCs w:val="24"/>
                <w:lang w:eastAsia="en-IE"/>
              </w:rPr>
              <w:t xml:space="preserve"> requests during Phase 3.</w:t>
            </w:r>
            <w:r w:rsidRPr="002D191D">
              <w:rPr>
                <w:rFonts w:eastAsia="Times New Roman" w:cstheme="minorHAnsi"/>
                <w:b/>
                <w:bCs/>
                <w:color w:val="000000"/>
                <w:szCs w:val="24"/>
                <w:lang w:eastAsia="en-IE"/>
              </w:rPr>
              <w:t> </w:t>
            </w:r>
          </w:p>
          <w:p w14:paraId="5280053B" w14:textId="77777777" w:rsidR="00CF343C" w:rsidRPr="002D191D" w:rsidRDefault="00CF343C" w:rsidP="004A4474">
            <w:pPr>
              <w:spacing w:after="0" w:line="240" w:lineRule="auto"/>
              <w:jc w:val="left"/>
              <w:textAlignment w:val="baseline"/>
              <w:rPr>
                <w:rFonts w:eastAsia="Times New Roman" w:cstheme="minorHAnsi"/>
                <w:b/>
                <w:bCs/>
                <w:szCs w:val="24"/>
                <w:lang w:eastAsia="en-IE"/>
              </w:rPr>
            </w:pPr>
          </w:p>
        </w:tc>
      </w:tr>
      <w:tr w:rsidR="004A4474" w:rsidRPr="002D191D" w14:paraId="7E0DBC45"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307EDD13" w14:textId="77777777"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 Environmental Considerations  </w:t>
            </w:r>
          </w:p>
          <w:p w14:paraId="0DF3FBAB" w14:textId="1DBE803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Consultant shall ensure that all environmentally and other</w:t>
            </w:r>
            <w:r w:rsidR="00316CB2">
              <w:rPr>
                <w:rFonts w:eastAsia="Times New Roman" w:cstheme="minorHAnsi"/>
                <w:color w:val="000000"/>
                <w:szCs w:val="24"/>
                <w:lang w:eastAsia="en-IE"/>
              </w:rPr>
              <w:t xml:space="preserve"> s</w:t>
            </w:r>
            <w:r w:rsidRPr="002D191D">
              <w:rPr>
                <w:rFonts w:eastAsia="Times New Roman" w:cstheme="minorHAnsi"/>
                <w:color w:val="000000"/>
                <w:szCs w:val="24"/>
                <w:lang w:eastAsia="en-IE"/>
              </w:rPr>
              <w:t>tatutorily required documentation is appropriately prepared, having regard to legal and other requirements. The Consultant shall have regard to RE-ENV-07008 Environmental Planning of National Road and Greenway Projects. The Consultant will advise and make recommendations to Monaghan County Council in relation to any Environmental Assessment required to progress the infrastructure development. </w:t>
            </w:r>
            <w:r w:rsidRPr="002D191D">
              <w:rPr>
                <w:rFonts w:eastAsia="Times New Roman" w:cstheme="minorHAnsi"/>
                <w:b/>
                <w:bCs/>
                <w:color w:val="000000"/>
                <w:szCs w:val="24"/>
                <w:lang w:eastAsia="en-IE"/>
              </w:rPr>
              <w:t> </w:t>
            </w:r>
          </w:p>
          <w:p w14:paraId="640A99D3"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It shall be necessary during the design stage to review the impact of the Preferred Layout for the Scheme on environmental considerations including the following: </w:t>
            </w:r>
            <w:r w:rsidRPr="002D191D">
              <w:rPr>
                <w:rFonts w:eastAsia="Times New Roman" w:cstheme="minorHAnsi"/>
                <w:b/>
                <w:bCs/>
                <w:color w:val="000000"/>
                <w:szCs w:val="24"/>
                <w:lang w:eastAsia="en-IE"/>
              </w:rPr>
              <w:t> </w:t>
            </w:r>
          </w:p>
          <w:p w14:paraId="05BC112B"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Human Beings  </w:t>
            </w:r>
          </w:p>
          <w:p w14:paraId="1AEB461C"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Flora &amp; Fauna  </w:t>
            </w:r>
          </w:p>
          <w:p w14:paraId="4EED6F72"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Soils &amp; Waste  </w:t>
            </w:r>
          </w:p>
          <w:p w14:paraId="05D94900"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lastRenderedPageBreak/>
              <w:t>Noise &amp; Vibration  </w:t>
            </w:r>
          </w:p>
          <w:p w14:paraId="7BD23DA4"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Air Quality  </w:t>
            </w:r>
          </w:p>
          <w:p w14:paraId="4B93C911"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Geology, Hydrology &amp; Hydrogeology  </w:t>
            </w:r>
          </w:p>
          <w:p w14:paraId="7F958131"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Landscape &amp; Visual  </w:t>
            </w:r>
          </w:p>
          <w:p w14:paraId="258A23D9"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Material Assets  </w:t>
            </w:r>
          </w:p>
          <w:p w14:paraId="3F8DF6CD"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Agriculture  </w:t>
            </w:r>
          </w:p>
          <w:p w14:paraId="4441EE70"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design shall proceed where possible and practical in tandem with some of the environmental work outlined below. In some cases, it shall be necessary to adjust/alter the design due to impacts identified.</w:t>
            </w:r>
            <w:r w:rsidRPr="002D191D">
              <w:rPr>
                <w:rFonts w:eastAsia="Times New Roman" w:cstheme="minorHAnsi"/>
                <w:b/>
                <w:bCs/>
                <w:color w:val="000000"/>
                <w:szCs w:val="24"/>
                <w:lang w:eastAsia="en-IE"/>
              </w:rPr>
              <w:t> </w:t>
            </w:r>
          </w:p>
          <w:p w14:paraId="306521F8"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color w:val="000000"/>
                <w:szCs w:val="24"/>
                <w:lang w:eastAsia="en-IE"/>
              </w:rPr>
              <w:t> </w:t>
            </w:r>
          </w:p>
          <w:p w14:paraId="32D4F46C" w14:textId="45184152" w:rsidR="004A4474" w:rsidRPr="00333EF4" w:rsidRDefault="00333EF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4A4474" w:rsidRPr="00333EF4">
              <w:rPr>
                <w:rFonts w:eastAsia="Times New Roman" w:cstheme="minorHAnsi"/>
                <w:b/>
                <w:bCs/>
                <w:color w:val="000000"/>
                <w:szCs w:val="24"/>
                <w:lang w:eastAsia="en-IE"/>
              </w:rPr>
              <w:t>Screening for Environmental Impact Assessment  </w:t>
            </w:r>
          </w:p>
          <w:p w14:paraId="2EB19818"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Consultant shall carry out screening for EIA/EIAR in accordance with the EIA Directive 2011/92/EU (as amended by Directive 2014/52/EU) and the results shall be documented in a Screening Report. The Consultant shall allow for screening as part of the Fee. A preliminary EIA Screening Report has been commissioned and is included in the Information Pack for reference.</w:t>
            </w:r>
            <w:r w:rsidRPr="002D191D">
              <w:rPr>
                <w:rFonts w:eastAsia="Times New Roman" w:cstheme="minorHAnsi"/>
                <w:b/>
                <w:bCs/>
                <w:color w:val="000000"/>
                <w:szCs w:val="24"/>
                <w:lang w:eastAsia="en-IE"/>
              </w:rPr>
              <w:t> </w:t>
            </w:r>
          </w:p>
          <w:p w14:paraId="6E24A7C8"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Should an EIA/EIAR be required the Consultant shall provide on request a fee proposal using the rates provided on page 4 of the Form of Tender and Schedule (FTS) and make available the resources for an EIA/EIAR to be prepared. Provision of all sub-Consultants/environmental expertise and surveys required to complete the EIA/EIAR shall be included in the Fee proposal. The Consultant shall prepare all necessary documentation and shall carry out the procurement and supervision of site works associated with the above and the costs of same, including associated expenses, to be included in the Fee proposal.</w:t>
            </w:r>
            <w:r w:rsidRPr="002D191D">
              <w:rPr>
                <w:rFonts w:eastAsia="Times New Roman" w:cstheme="minorHAnsi"/>
                <w:b/>
                <w:bCs/>
                <w:color w:val="000000"/>
                <w:szCs w:val="24"/>
                <w:lang w:eastAsia="en-IE"/>
              </w:rPr>
              <w:t> </w:t>
            </w:r>
          </w:p>
          <w:p w14:paraId="0F45A669"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4A4474" w:rsidRPr="002D191D" w14:paraId="79CC0056"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6FFC90C2" w14:textId="77777777"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lastRenderedPageBreak/>
              <w:t> Screening for Appropriate Assessment (AA)  </w:t>
            </w:r>
          </w:p>
          <w:p w14:paraId="474A5FAE" w14:textId="77777777" w:rsidR="004A4474" w:rsidRPr="002D191D" w:rsidRDefault="004A4474" w:rsidP="004A4474">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Consultant shall prepare a Screening for Appropriate Assessment (AA) in accordance with Article 6(3) of the Habitats Directive (Council Directive 92/43/EEC). The findings shall be documented in an Appropriate Assessment Screening Report. A preliminary AA Screening Report has been commissioned and is included in the Information Pack for reference.</w:t>
            </w:r>
            <w:r w:rsidRPr="002D191D">
              <w:rPr>
                <w:rFonts w:eastAsia="Times New Roman" w:cstheme="minorHAnsi"/>
                <w:b/>
                <w:bCs/>
                <w:color w:val="000000"/>
                <w:szCs w:val="24"/>
                <w:lang w:eastAsia="en-IE"/>
              </w:rPr>
              <w:t> </w:t>
            </w:r>
          </w:p>
          <w:p w14:paraId="0B458422"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Provision of all sub-Consultants/environmental expertise and surveys required to complete the above, as indicated in the Environmental Schedule below, shall be included in the Fee. The Consultant shall prepare all necessary documentation and shall carry out the procurement and supervision of site works associated with the above and the costs of same, including associated expenses, to be included in the Fee. The Consultant shall allow for screening as part of the Fee. </w:t>
            </w:r>
            <w:r w:rsidRPr="002D191D">
              <w:rPr>
                <w:rFonts w:eastAsia="Times New Roman" w:cstheme="minorHAnsi"/>
                <w:b/>
                <w:bCs/>
                <w:color w:val="000000"/>
                <w:szCs w:val="24"/>
                <w:lang w:eastAsia="en-IE"/>
              </w:rPr>
              <w:t> </w:t>
            </w:r>
          </w:p>
          <w:p w14:paraId="04EAD1BD" w14:textId="77777777" w:rsidR="004A4474" w:rsidRPr="00333EF4" w:rsidRDefault="004A4474" w:rsidP="00333EF4">
            <w:pPr>
              <w:pStyle w:val="ListParagraph"/>
              <w:spacing w:after="0" w:line="240" w:lineRule="auto"/>
              <w:ind w:left="420"/>
              <w:jc w:val="left"/>
              <w:textAlignment w:val="baseline"/>
              <w:rPr>
                <w:rFonts w:eastAsia="Times New Roman" w:cstheme="minorHAnsi"/>
                <w:b/>
                <w:bCs/>
                <w:szCs w:val="24"/>
                <w:lang w:eastAsia="en-IE"/>
              </w:rPr>
            </w:pPr>
            <w:r w:rsidRPr="00333EF4">
              <w:rPr>
                <w:rFonts w:eastAsia="Times New Roman" w:cstheme="minorHAnsi"/>
                <w:b/>
                <w:bCs/>
                <w:szCs w:val="24"/>
                <w:lang w:eastAsia="en-IE"/>
              </w:rPr>
              <w:t>Environmental Schedule:  </w:t>
            </w:r>
          </w:p>
          <w:p w14:paraId="3F7CFAC7"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AA Screening  </w:t>
            </w:r>
          </w:p>
          <w:p w14:paraId="38AD8A32"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EAIR Screening  </w:t>
            </w:r>
          </w:p>
          <w:p w14:paraId="749B7B33"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Ecological Impact Assessment  </w:t>
            </w:r>
          </w:p>
          <w:p w14:paraId="0BD247F8"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Tree Survey  </w:t>
            </w:r>
          </w:p>
          <w:p w14:paraId="1D1FB310"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Bat Survey  </w:t>
            </w:r>
          </w:p>
          <w:p w14:paraId="6425289A"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Habitat Survey  </w:t>
            </w:r>
          </w:p>
          <w:p w14:paraId="00939A34"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Terrestrial Mammals Survey  </w:t>
            </w:r>
          </w:p>
          <w:p w14:paraId="398F72D7"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lastRenderedPageBreak/>
              <w:t>Invasive Species Survey  </w:t>
            </w:r>
          </w:p>
          <w:p w14:paraId="4F35738E"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Should any additional sub-consultants/environmental expertise and surveys be required the Consultant shall provide on request a fee proposal using the rates provided on page 4 of the Form of Tender &amp; Schedule (FTS) and make available the resources for the additional sub-consultants/environmental expertise and surveys to be provided.</w:t>
            </w:r>
            <w:r w:rsidRPr="002D191D">
              <w:rPr>
                <w:rFonts w:eastAsia="Times New Roman" w:cstheme="minorHAnsi"/>
                <w:b/>
                <w:bCs/>
                <w:color w:val="000000"/>
                <w:szCs w:val="24"/>
                <w:lang w:eastAsia="en-IE"/>
              </w:rPr>
              <w:t> </w:t>
            </w:r>
          </w:p>
          <w:p w14:paraId="509EDE89"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4A4474" w:rsidRPr="002D191D" w14:paraId="095A930B"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2235E9E4"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lastRenderedPageBreak/>
              <w:t> </w:t>
            </w:r>
          </w:p>
        </w:tc>
      </w:tr>
      <w:tr w:rsidR="004A4474" w:rsidRPr="002D191D" w14:paraId="3C75015B"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72C7BDD9" w14:textId="77777777"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 Ecological Impact Assessment  </w:t>
            </w:r>
          </w:p>
          <w:p w14:paraId="73CB1827"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The Consultant shall prepare an Ecological Impact Assessment Report (EcIA) for both projects. The Ecological Impact Assessment shall include the following: </w:t>
            </w:r>
            <w:r w:rsidRPr="002D191D">
              <w:rPr>
                <w:rFonts w:eastAsia="Times New Roman" w:cstheme="minorHAnsi"/>
                <w:b/>
                <w:bCs/>
                <w:color w:val="000000"/>
                <w:szCs w:val="24"/>
                <w:lang w:eastAsia="en-IE"/>
              </w:rPr>
              <w:t> </w:t>
            </w:r>
          </w:p>
          <w:p w14:paraId="516A86C7"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Baseline Ecological Assessment - All habitats within the site and its zone of influence shall be surveyed by suitably qualified ecologists at the appropriate time(s) of year. Habitats shall be classified and mapped in accordance with Fossitt (2000) A Guide to Habitats in Ireland or any updated or superseding national guidance. Survey methodologies shall accord with current best practice and professional standards </w:t>
            </w:r>
          </w:p>
          <w:p w14:paraId="7EC16ECF"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Assessment should include the likely impacts on the ecology of the whole site and its zone of influence, including any sites designated for nature conservation, such as Special Areas of Conservation (SACs), Special Protection Areas (SPAs), Natural Heritage Areas (NHAs) and other relevant ecological constraints. The presence of protected habitats and species, species of conservation concern, Flora (Protection) Order species, and invasive non</w:t>
            </w:r>
            <w:r w:rsidRPr="00316CB2">
              <w:rPr>
                <w:rFonts w:cstheme="minorHAnsi"/>
                <w:szCs w:val="24"/>
              </w:rPr>
              <w:noBreakHyphen/>
              <w:t>native species shall be considered. The assessment shall identify impacts on key ecological receptors and propose appropriate mitigation measures in accordance with current statutory guidance and best practice. </w:t>
            </w:r>
          </w:p>
          <w:p w14:paraId="5DC4F854"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Proposals should seek to integrate the protection and enhancement of existing biodiversity/ecological and landscape features, where possible, by minimising adverse impacts on existing habitats (whether designated or not) and by including mitigation and/or compensation measures, as appropriate and provide links to wider countryside (pursuant to article 10 of the Habitats Directive).  </w:t>
            </w:r>
          </w:p>
          <w:p w14:paraId="6877958A" w14:textId="77777777" w:rsidR="004A4474" w:rsidRPr="002D191D" w:rsidRDefault="004A4474" w:rsidP="00316CB2">
            <w:pPr>
              <w:pStyle w:val="ListParagraph"/>
              <w:numPr>
                <w:ilvl w:val="0"/>
                <w:numId w:val="9"/>
              </w:numPr>
              <w:ind w:left="714" w:hanging="357"/>
              <w:rPr>
                <w:rFonts w:eastAsia="Times New Roman" w:cstheme="minorHAnsi"/>
                <w:b/>
                <w:bCs/>
                <w:szCs w:val="24"/>
                <w:lang w:eastAsia="en-IE"/>
              </w:rPr>
            </w:pPr>
            <w:r w:rsidRPr="00316CB2">
              <w:rPr>
                <w:rFonts w:cstheme="minorHAnsi"/>
                <w:szCs w:val="24"/>
              </w:rPr>
              <w:t>Fauna - using established best practice survey methods an assessment of</w:t>
            </w:r>
            <w:r w:rsidRPr="002D191D">
              <w:rPr>
                <w:rFonts w:eastAsia="Times New Roman" w:cstheme="minorHAnsi"/>
                <w:szCs w:val="24"/>
                <w:lang w:eastAsia="en-IE"/>
              </w:rPr>
              <w:t>: </w:t>
            </w:r>
            <w:r w:rsidRPr="002D191D">
              <w:rPr>
                <w:rFonts w:eastAsia="Times New Roman" w:cstheme="minorHAnsi"/>
                <w:b/>
                <w:bCs/>
                <w:szCs w:val="24"/>
                <w:lang w:eastAsia="en-IE"/>
              </w:rPr>
              <w:t> </w:t>
            </w:r>
          </w:p>
          <w:p w14:paraId="4EB0C5F8"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Breeding birds  </w:t>
            </w:r>
          </w:p>
          <w:p w14:paraId="6EA79814"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Site surveyed for presence of mammals (e.g., badgers and otters) and an assessment of likely impact and proposed mitigation  </w:t>
            </w:r>
          </w:p>
          <w:p w14:paraId="2E822111" w14:textId="77777777" w:rsidR="004A4474" w:rsidRPr="00316CB2" w:rsidRDefault="004A4474" w:rsidP="00316CB2">
            <w:pPr>
              <w:pStyle w:val="ListParagraph"/>
              <w:numPr>
                <w:ilvl w:val="0"/>
                <w:numId w:val="9"/>
              </w:numPr>
              <w:ind w:left="714" w:hanging="357"/>
              <w:rPr>
                <w:rFonts w:cstheme="minorHAnsi"/>
                <w:szCs w:val="24"/>
              </w:rPr>
            </w:pPr>
            <w:r w:rsidRPr="00316CB2">
              <w:rPr>
                <w:rFonts w:cstheme="minorHAnsi"/>
                <w:szCs w:val="24"/>
              </w:rPr>
              <w:t>Bat survey  </w:t>
            </w:r>
          </w:p>
          <w:p w14:paraId="513B4EEF" w14:textId="77777777" w:rsidR="004A4474" w:rsidRPr="002D191D" w:rsidRDefault="004A4474" w:rsidP="004A4474">
            <w:pPr>
              <w:spacing w:after="0" w:line="240" w:lineRule="auto"/>
              <w:ind w:left="2160"/>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6B5004C8"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Provision of all sub-Consultants/environmental/ecological expertise and surveys required to complete the above, as indicated in the Environmental Schedule below, shall be included in the Fee. The Consultant shall prepare all necessary documentation and shall carry out the procurement and supervision of site works associated with the above and the costs of same, including associated expenses, to be included in the Fee. </w:t>
            </w:r>
            <w:r w:rsidRPr="002D191D">
              <w:rPr>
                <w:rFonts w:eastAsia="Times New Roman" w:cstheme="minorHAnsi"/>
                <w:b/>
                <w:bCs/>
                <w:szCs w:val="24"/>
                <w:lang w:eastAsia="en-IE"/>
              </w:rPr>
              <w:t> </w:t>
            </w:r>
          </w:p>
          <w:p w14:paraId="77D46450" w14:textId="77777777" w:rsidR="004A4474"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54AA9962" w14:textId="77777777" w:rsidR="00B71174" w:rsidRPr="002D191D" w:rsidRDefault="00B71174" w:rsidP="004A4474">
            <w:pPr>
              <w:spacing w:after="0" w:line="240" w:lineRule="auto"/>
              <w:jc w:val="left"/>
              <w:textAlignment w:val="baseline"/>
              <w:rPr>
                <w:rFonts w:eastAsia="Times New Roman" w:cstheme="minorHAnsi"/>
                <w:b/>
                <w:bCs/>
                <w:szCs w:val="24"/>
                <w:lang w:eastAsia="en-IE"/>
              </w:rPr>
            </w:pPr>
          </w:p>
          <w:p w14:paraId="2A19546A" w14:textId="77777777" w:rsidR="004A4474" w:rsidRPr="00333EF4" w:rsidRDefault="004A4474" w:rsidP="004A4474">
            <w:pPr>
              <w:spacing w:after="0" w:line="240" w:lineRule="auto"/>
              <w:jc w:val="left"/>
              <w:textAlignment w:val="baseline"/>
              <w:rPr>
                <w:rFonts w:eastAsia="Times New Roman" w:cstheme="minorHAnsi"/>
                <w:b/>
                <w:bCs/>
                <w:szCs w:val="24"/>
                <w:lang w:eastAsia="en-IE"/>
              </w:rPr>
            </w:pPr>
            <w:r w:rsidRPr="00333EF4">
              <w:rPr>
                <w:rFonts w:eastAsia="Times New Roman" w:cstheme="minorHAnsi"/>
                <w:b/>
                <w:bCs/>
                <w:szCs w:val="24"/>
                <w:lang w:eastAsia="en-IE"/>
              </w:rPr>
              <w:lastRenderedPageBreak/>
              <w:t>Environmental Schedule:  </w:t>
            </w:r>
          </w:p>
          <w:p w14:paraId="28C82A05" w14:textId="77777777" w:rsidR="004A4474" w:rsidRPr="00B71174" w:rsidRDefault="004A4474" w:rsidP="00B71174">
            <w:pPr>
              <w:pStyle w:val="ListParagraph"/>
              <w:numPr>
                <w:ilvl w:val="0"/>
                <w:numId w:val="9"/>
              </w:numPr>
              <w:ind w:left="714" w:hanging="357"/>
              <w:rPr>
                <w:rFonts w:cstheme="minorHAnsi"/>
                <w:szCs w:val="24"/>
              </w:rPr>
            </w:pPr>
            <w:r w:rsidRPr="00B71174">
              <w:rPr>
                <w:rFonts w:cstheme="minorHAnsi"/>
                <w:szCs w:val="24"/>
              </w:rPr>
              <w:t>AA Screening  </w:t>
            </w:r>
          </w:p>
          <w:p w14:paraId="2200CE8C" w14:textId="77777777" w:rsidR="004A4474" w:rsidRPr="002D191D" w:rsidRDefault="004A4474" w:rsidP="00B71174">
            <w:pPr>
              <w:pStyle w:val="ListParagraph"/>
              <w:numPr>
                <w:ilvl w:val="0"/>
                <w:numId w:val="9"/>
              </w:numPr>
              <w:ind w:left="714" w:hanging="357"/>
              <w:rPr>
                <w:rFonts w:eastAsia="Times New Roman" w:cstheme="minorHAnsi"/>
                <w:b/>
                <w:bCs/>
                <w:szCs w:val="24"/>
                <w:lang w:eastAsia="en-IE"/>
              </w:rPr>
            </w:pPr>
            <w:r w:rsidRPr="00B71174">
              <w:rPr>
                <w:rFonts w:cstheme="minorHAnsi"/>
                <w:szCs w:val="24"/>
              </w:rPr>
              <w:t>EAIR</w:t>
            </w:r>
            <w:r w:rsidRPr="002D191D">
              <w:rPr>
                <w:rFonts w:eastAsia="Times New Roman" w:cstheme="minorHAnsi"/>
                <w:szCs w:val="24"/>
                <w:lang w:eastAsia="en-IE"/>
              </w:rPr>
              <w:t xml:space="preserve"> Screening </w:t>
            </w:r>
            <w:r w:rsidRPr="002D191D">
              <w:rPr>
                <w:rFonts w:eastAsia="Times New Roman" w:cstheme="minorHAnsi"/>
                <w:b/>
                <w:bCs/>
                <w:szCs w:val="24"/>
                <w:lang w:eastAsia="en-IE"/>
              </w:rPr>
              <w:t> </w:t>
            </w:r>
          </w:p>
          <w:p w14:paraId="14008457" w14:textId="77777777" w:rsidR="004A4474" w:rsidRPr="00B71174" w:rsidRDefault="004A4474" w:rsidP="00B71174">
            <w:pPr>
              <w:pStyle w:val="ListParagraph"/>
              <w:numPr>
                <w:ilvl w:val="0"/>
                <w:numId w:val="9"/>
              </w:numPr>
              <w:ind w:left="714" w:hanging="357"/>
              <w:rPr>
                <w:rFonts w:cstheme="minorHAnsi"/>
                <w:szCs w:val="24"/>
              </w:rPr>
            </w:pPr>
            <w:r w:rsidRPr="00B71174">
              <w:rPr>
                <w:rFonts w:cstheme="minorHAnsi"/>
                <w:szCs w:val="24"/>
              </w:rPr>
              <w:t>Ecological Impact Assessment  </w:t>
            </w:r>
          </w:p>
          <w:p w14:paraId="72E1A8E9" w14:textId="77777777" w:rsidR="004A4474" w:rsidRPr="00B71174" w:rsidRDefault="004A4474" w:rsidP="00B71174">
            <w:pPr>
              <w:pStyle w:val="ListParagraph"/>
              <w:numPr>
                <w:ilvl w:val="0"/>
                <w:numId w:val="9"/>
              </w:numPr>
              <w:ind w:left="714" w:hanging="357"/>
              <w:rPr>
                <w:rFonts w:cstheme="minorHAnsi"/>
                <w:szCs w:val="24"/>
              </w:rPr>
            </w:pPr>
            <w:r w:rsidRPr="00B71174">
              <w:rPr>
                <w:rFonts w:cstheme="minorHAnsi"/>
                <w:szCs w:val="24"/>
              </w:rPr>
              <w:t>Tree Survey  </w:t>
            </w:r>
          </w:p>
          <w:p w14:paraId="5619F265" w14:textId="77777777" w:rsidR="004A4474" w:rsidRPr="002D191D" w:rsidRDefault="004A4474" w:rsidP="00B71174">
            <w:pPr>
              <w:pStyle w:val="ListParagraph"/>
              <w:numPr>
                <w:ilvl w:val="0"/>
                <w:numId w:val="9"/>
              </w:numPr>
              <w:ind w:left="714" w:hanging="357"/>
              <w:rPr>
                <w:rFonts w:eastAsia="Times New Roman" w:cstheme="minorHAnsi"/>
                <w:b/>
                <w:bCs/>
                <w:szCs w:val="24"/>
                <w:lang w:eastAsia="en-IE"/>
              </w:rPr>
            </w:pPr>
            <w:r w:rsidRPr="00B71174">
              <w:rPr>
                <w:rFonts w:cstheme="minorHAnsi"/>
                <w:szCs w:val="24"/>
              </w:rPr>
              <w:t>Bat Survey</w:t>
            </w:r>
            <w:r w:rsidRPr="002D191D">
              <w:rPr>
                <w:rFonts w:eastAsia="Times New Roman" w:cstheme="minorHAnsi"/>
                <w:szCs w:val="24"/>
                <w:lang w:eastAsia="en-IE"/>
              </w:rPr>
              <w:t> </w:t>
            </w:r>
            <w:r w:rsidRPr="002D191D">
              <w:rPr>
                <w:rFonts w:eastAsia="Times New Roman" w:cstheme="minorHAnsi"/>
                <w:b/>
                <w:bCs/>
                <w:szCs w:val="24"/>
                <w:lang w:eastAsia="en-IE"/>
              </w:rPr>
              <w:t> </w:t>
            </w:r>
          </w:p>
        </w:tc>
      </w:tr>
      <w:tr w:rsidR="004A4474" w:rsidRPr="002D191D" w14:paraId="43CB7CEA"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6FC1D2C7" w14:textId="77777777" w:rsidR="004A4474" w:rsidRPr="00B71174" w:rsidRDefault="004A4474" w:rsidP="00B71174">
            <w:pPr>
              <w:pStyle w:val="ListParagraph"/>
              <w:numPr>
                <w:ilvl w:val="0"/>
                <w:numId w:val="9"/>
              </w:numPr>
              <w:ind w:left="714" w:hanging="357"/>
              <w:rPr>
                <w:rFonts w:cstheme="minorHAnsi"/>
                <w:szCs w:val="24"/>
              </w:rPr>
            </w:pPr>
            <w:r w:rsidRPr="00B71174">
              <w:rPr>
                <w:rFonts w:cstheme="minorHAnsi"/>
                <w:szCs w:val="24"/>
              </w:rPr>
              <w:lastRenderedPageBreak/>
              <w:t>Habitat Survey  </w:t>
            </w:r>
          </w:p>
          <w:p w14:paraId="79C00A82" w14:textId="77777777" w:rsidR="004A4474" w:rsidRPr="00B71174" w:rsidRDefault="004A4474" w:rsidP="00B71174">
            <w:pPr>
              <w:pStyle w:val="ListParagraph"/>
              <w:numPr>
                <w:ilvl w:val="0"/>
                <w:numId w:val="9"/>
              </w:numPr>
              <w:ind w:left="714" w:hanging="357"/>
              <w:rPr>
                <w:rFonts w:cstheme="minorHAnsi"/>
                <w:szCs w:val="24"/>
              </w:rPr>
            </w:pPr>
            <w:r w:rsidRPr="00B71174">
              <w:rPr>
                <w:rFonts w:cstheme="minorHAnsi"/>
                <w:szCs w:val="24"/>
              </w:rPr>
              <w:t>Terrestrial Mammals Survey  </w:t>
            </w:r>
          </w:p>
          <w:p w14:paraId="576024EC" w14:textId="77777777" w:rsidR="004A4474" w:rsidRDefault="004A4474" w:rsidP="00B71174">
            <w:pPr>
              <w:pStyle w:val="ListParagraph"/>
              <w:numPr>
                <w:ilvl w:val="0"/>
                <w:numId w:val="9"/>
              </w:numPr>
              <w:ind w:left="714" w:hanging="357"/>
              <w:rPr>
                <w:rFonts w:eastAsia="Times New Roman" w:cstheme="minorHAnsi"/>
                <w:b/>
                <w:bCs/>
                <w:szCs w:val="24"/>
                <w:lang w:eastAsia="en-IE"/>
              </w:rPr>
            </w:pPr>
            <w:r w:rsidRPr="00B71174">
              <w:rPr>
                <w:rFonts w:cstheme="minorHAnsi"/>
                <w:szCs w:val="24"/>
              </w:rPr>
              <w:t>Invasive</w:t>
            </w:r>
            <w:r w:rsidRPr="002D191D">
              <w:rPr>
                <w:rFonts w:eastAsia="Times New Roman" w:cstheme="minorHAnsi"/>
                <w:szCs w:val="24"/>
                <w:lang w:eastAsia="en-IE"/>
              </w:rPr>
              <w:t xml:space="preserve"> Species Survey</w:t>
            </w:r>
            <w:r w:rsidRPr="002D191D">
              <w:rPr>
                <w:rFonts w:eastAsia="Times New Roman" w:cstheme="minorHAnsi"/>
                <w:b/>
                <w:bCs/>
                <w:szCs w:val="24"/>
                <w:lang w:eastAsia="en-IE"/>
              </w:rPr>
              <w:t> </w:t>
            </w:r>
          </w:p>
          <w:p w14:paraId="4104347F" w14:textId="77777777" w:rsidR="00316CB2" w:rsidRPr="002D191D" w:rsidRDefault="00316CB2" w:rsidP="00316CB2">
            <w:pPr>
              <w:spacing w:after="0" w:line="240" w:lineRule="auto"/>
              <w:ind w:left="1005"/>
              <w:jc w:val="left"/>
              <w:textAlignment w:val="baseline"/>
              <w:rPr>
                <w:rFonts w:eastAsia="Times New Roman" w:cstheme="minorHAnsi"/>
                <w:b/>
                <w:bCs/>
                <w:szCs w:val="24"/>
                <w:lang w:eastAsia="en-IE"/>
              </w:rPr>
            </w:pPr>
          </w:p>
          <w:p w14:paraId="1E7549C7"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Should any additional sub-consultants/environmental expertise and surveys be required the Consultant shall provide on request a fee proposal using the rates provided on page 4 of the Form of Tender &amp; Schedule and make available the resources for the additional sub-consultants/environmental expertise and surveys to be provided.</w:t>
            </w:r>
            <w:r w:rsidRPr="002D191D">
              <w:rPr>
                <w:rFonts w:eastAsia="Times New Roman" w:cstheme="minorHAnsi"/>
                <w:b/>
                <w:bCs/>
                <w:szCs w:val="24"/>
                <w:lang w:eastAsia="en-IE"/>
              </w:rPr>
              <w:t> </w:t>
            </w:r>
          </w:p>
          <w:p w14:paraId="149C1B2E"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4A4474" w:rsidRPr="002D191D" w14:paraId="452FF133"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7084089A" w14:textId="77777777" w:rsidR="004A4474" w:rsidRPr="00333EF4" w:rsidRDefault="004A447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 Archaeological Assessment  </w:t>
            </w:r>
          </w:p>
          <w:p w14:paraId="144AF5DB"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scope and procure all Archaeological Assessments, Monitoring and Licences that are deemed necessary to advance the scheme to the detailed design of the Infrastructure Project. Some or all of the following specialist surveys shall be required; geophysical, topographic, Lidar, metal detection, ploughed topsoil and machine &amp;/or hand dug trenches/pits (including sieving for finds). In addition, and further to the ground surveys/investigations, the specialist shall carry out desk-based research and validation &amp; recording of the location, date, nature and extent of any discovered archaeological or modern sites or features. </w:t>
            </w:r>
            <w:r w:rsidRPr="002D191D">
              <w:rPr>
                <w:rFonts w:eastAsia="Times New Roman" w:cstheme="minorHAnsi"/>
                <w:b/>
                <w:bCs/>
                <w:szCs w:val="24"/>
                <w:lang w:eastAsia="en-IE"/>
              </w:rPr>
              <w:t> </w:t>
            </w:r>
          </w:p>
          <w:p w14:paraId="1AC69A6B"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This shall include scoping the extent of surveys, (including but not confined to archaeogeophysical surveys) invitation of Tenders, evaluation of Tenders, supervision and administration of the Contract, certification of work done and payment thereof, advising on claims and settlement thereof, and attendance at conciliation / arbitration hearings if necessary. Any licensing requirements should be obtained during phase 3 Design and Environmental and included in the environmental evaluation reporting. The Consultant shall manage and administer the contracts, provide expert full-time site supervision (including associated expenses) and prepare assessment reports. The cost of actual specialists’ survey contract works to be borne by the Client.</w:t>
            </w:r>
            <w:r w:rsidRPr="002D191D">
              <w:rPr>
                <w:rFonts w:eastAsia="Times New Roman" w:cstheme="minorHAnsi"/>
                <w:b/>
                <w:bCs/>
                <w:szCs w:val="24"/>
                <w:lang w:eastAsia="en-IE"/>
              </w:rPr>
              <w:t> </w:t>
            </w:r>
          </w:p>
          <w:p w14:paraId="501EB5C4" w14:textId="77777777" w:rsidR="004A4474" w:rsidRPr="002D191D" w:rsidRDefault="004A4474" w:rsidP="004A44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bl>
    <w:p w14:paraId="5B4518ED" w14:textId="1F41A1E7" w:rsidR="004A4474" w:rsidRPr="00333EF4" w:rsidRDefault="00333EF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4A4474" w:rsidRPr="00333EF4">
        <w:rPr>
          <w:rFonts w:eastAsia="Times New Roman" w:cstheme="minorHAnsi"/>
          <w:b/>
          <w:bCs/>
          <w:color w:val="000000"/>
          <w:szCs w:val="24"/>
          <w:lang w:eastAsia="en-IE"/>
        </w:rPr>
        <w:t>Land Acquisition Boundary Requirements</w:t>
      </w:r>
    </w:p>
    <w:p w14:paraId="04DA2F6B" w14:textId="77777777" w:rsidR="004A4474" w:rsidRPr="002D191D" w:rsidRDefault="004A4474" w:rsidP="004A4474">
      <w:pPr>
        <w:spacing w:after="0" w:line="240" w:lineRule="auto"/>
        <w:textAlignment w:val="baseline"/>
        <w:rPr>
          <w:rFonts w:eastAsia="Times New Roman" w:cstheme="minorHAnsi"/>
          <w:b/>
          <w:bCs/>
          <w:szCs w:val="24"/>
          <w:lang w:eastAsia="en-IE"/>
        </w:rPr>
      </w:pPr>
      <w:r w:rsidRPr="002D191D">
        <w:rPr>
          <w:rFonts w:eastAsia="Times New Roman" w:cstheme="minorHAnsi"/>
          <w:szCs w:val="24"/>
          <w:lang w:eastAsia="en-IE"/>
        </w:rPr>
        <w:t>The Consultant shall determine Project land take requirements and determine the total number of land holdings affected and, as far as reasonably practicable, the total number of persons with an interest in the affected lands. The current and proposed land use of the lands impacted by the Project should be identified (e.g. agricultural, residential, commercial, other zoned lands). The number, if any, of residential and other buildings required to facilitate construction of the Project should be determined. All boundaries should be determined on the basis of surveys, folios and land registry. </w:t>
      </w:r>
      <w:r w:rsidRPr="002D191D">
        <w:rPr>
          <w:rFonts w:eastAsia="Times New Roman" w:cstheme="minorHAnsi"/>
          <w:b/>
          <w:bCs/>
          <w:szCs w:val="24"/>
          <w:bdr w:val="none" w:sz="0" w:space="0" w:color="auto" w:frame="1"/>
          <w:shd w:val="clear" w:color="auto" w:fill="C6C6C6"/>
          <w:lang w:eastAsia="en-IE"/>
        </w:rPr>
        <w:t> </w:t>
      </w:r>
    </w:p>
    <w:p w14:paraId="4159BDE4" w14:textId="77777777" w:rsidR="004A4474" w:rsidRPr="002D191D" w:rsidRDefault="004A4474" w:rsidP="004A4474">
      <w:pPr>
        <w:spacing w:after="0" w:line="240" w:lineRule="auto"/>
        <w:textAlignment w:val="baseline"/>
        <w:rPr>
          <w:rFonts w:eastAsia="Times New Roman" w:cstheme="minorHAnsi"/>
          <w:b/>
          <w:bCs/>
          <w:szCs w:val="24"/>
          <w:lang w:eastAsia="en-IE"/>
        </w:rPr>
      </w:pPr>
      <w:r w:rsidRPr="002D191D">
        <w:rPr>
          <w:rFonts w:eastAsia="Times New Roman" w:cstheme="minorHAnsi"/>
          <w:b/>
          <w:bCs/>
          <w:szCs w:val="24"/>
          <w:bdr w:val="none" w:sz="0" w:space="0" w:color="auto" w:frame="1"/>
          <w:shd w:val="clear" w:color="auto" w:fill="C6C6C6"/>
          <w:lang w:eastAsia="en-IE"/>
        </w:rPr>
        <w:t> </w:t>
      </w:r>
    </w:p>
    <w:p w14:paraId="2AD69923" w14:textId="27505D92" w:rsidR="004A4474" w:rsidRPr="002D191D" w:rsidRDefault="004A4474" w:rsidP="004A4474">
      <w:pPr>
        <w:spacing w:after="0" w:line="240" w:lineRule="auto"/>
        <w:textAlignment w:val="baseline"/>
        <w:rPr>
          <w:rFonts w:eastAsia="Times New Roman" w:cstheme="minorHAnsi"/>
          <w:b/>
          <w:bCs/>
          <w:szCs w:val="24"/>
          <w:lang w:eastAsia="en-IE"/>
        </w:rPr>
      </w:pPr>
      <w:r w:rsidRPr="002D191D">
        <w:rPr>
          <w:rFonts w:eastAsia="Times New Roman" w:cstheme="minorHAnsi"/>
          <w:szCs w:val="24"/>
          <w:lang w:eastAsia="en-IE"/>
        </w:rPr>
        <w:lastRenderedPageBreak/>
        <w:t>The Consultant shall ensure that sufficient lands are included within the land acquisition boundary to facilitate the construction and operation/ maintenance of the Project. These should include drainage outfalls and attenuation ponds, earthworks, working spaces, service diversions, signs and associated foundations, severed holdings, traffic management, and accommodation works. The Consultant shall ensure that these lands are necessary for or incidental to the construction or maintenance of the Project. The Consultant shall also ensure that the design of any temporary drainage works </w:t>
      </w:r>
      <w:r w:rsidR="00316CB2" w:rsidRPr="002D191D">
        <w:rPr>
          <w:rFonts w:eastAsia="Times New Roman" w:cstheme="minorHAnsi"/>
          <w:szCs w:val="24"/>
          <w:lang w:eastAsia="en-IE"/>
        </w:rPr>
        <w:t>does</w:t>
      </w:r>
      <w:r w:rsidRPr="002D191D">
        <w:rPr>
          <w:rFonts w:eastAsia="Times New Roman" w:cstheme="minorHAnsi"/>
          <w:szCs w:val="24"/>
          <w:lang w:eastAsia="en-IE"/>
        </w:rPr>
        <w:t> not cause flooding in, or otherwise adversely affect, areas outside the lands made available.</w:t>
      </w:r>
      <w:r w:rsidRPr="002D191D">
        <w:rPr>
          <w:rFonts w:eastAsia="Times New Roman" w:cstheme="minorHAnsi"/>
          <w:b/>
          <w:bCs/>
          <w:szCs w:val="24"/>
          <w:lang w:eastAsia="en-IE"/>
        </w:rPr>
        <w:t> </w:t>
      </w:r>
      <w:r w:rsidRPr="002D191D">
        <w:rPr>
          <w:rFonts w:eastAsia="Times New Roman" w:cstheme="minorHAnsi"/>
          <w:b/>
          <w:bCs/>
          <w:szCs w:val="24"/>
          <w:bdr w:val="none" w:sz="0" w:space="0" w:color="auto" w:frame="1"/>
          <w:shd w:val="clear" w:color="auto" w:fill="C6C6C6"/>
          <w:lang w:eastAsia="en-IE"/>
        </w:rPr>
        <w:t> </w:t>
      </w:r>
    </w:p>
    <w:p w14:paraId="05BDAE3B" w14:textId="77777777" w:rsidR="004A4474" w:rsidRPr="002D191D" w:rsidRDefault="004A4474" w:rsidP="004A4474">
      <w:pPr>
        <w:spacing w:after="0" w:line="240" w:lineRule="auto"/>
        <w:textAlignment w:val="baseline"/>
        <w:rPr>
          <w:rFonts w:eastAsia="Times New Roman" w:cstheme="minorHAnsi"/>
          <w:b/>
          <w:bCs/>
          <w:szCs w:val="24"/>
          <w:lang w:eastAsia="en-IE"/>
        </w:rPr>
      </w:pPr>
      <w:r w:rsidRPr="002D191D">
        <w:rPr>
          <w:rFonts w:eastAsia="Times New Roman" w:cstheme="minorHAnsi"/>
          <w:b/>
          <w:bCs/>
          <w:szCs w:val="24"/>
          <w:bdr w:val="none" w:sz="0" w:space="0" w:color="auto" w:frame="1"/>
          <w:shd w:val="clear" w:color="auto" w:fill="C6C6C6"/>
          <w:lang w:eastAsia="en-IE"/>
        </w:rPr>
        <w:t> </w:t>
      </w:r>
    </w:p>
    <w:p w14:paraId="3E248460" w14:textId="77777777" w:rsidR="008A43B6" w:rsidRPr="002D191D" w:rsidRDefault="008A43B6" w:rsidP="00AB3B7E">
      <w:pPr>
        <w:spacing w:after="0" w:line="240" w:lineRule="auto"/>
        <w:rPr>
          <w:rFonts w:cstheme="minorHAnsi"/>
          <w:szCs w:val="24"/>
        </w:rPr>
      </w:pPr>
    </w:p>
    <w:p w14:paraId="5A580F06" w14:textId="22853E86"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2D191D">
        <w:rPr>
          <w:rFonts w:eastAsia="Times New Roman" w:cstheme="minorHAnsi"/>
          <w:szCs w:val="24"/>
          <w:lang w:eastAsia="en-IE"/>
        </w:rPr>
        <w:t> </w:t>
      </w:r>
      <w:r w:rsidRPr="00333EF4">
        <w:rPr>
          <w:rFonts w:eastAsia="Times New Roman" w:cstheme="minorHAnsi"/>
          <w:b/>
          <w:bCs/>
          <w:color w:val="000000"/>
          <w:szCs w:val="24"/>
          <w:lang w:eastAsia="en-IE"/>
        </w:rPr>
        <w:t>Detailed Ground Investigations</w:t>
      </w:r>
    </w:p>
    <w:p w14:paraId="7F4535F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GI works will include for the delivery of the entire infrastructure including the delivery of services to the site, road works, structures and any flood mitigation measures proposed in the development. The Consultant should complete a review of available geotechnical information and request information which is supplementary to same. The Consultant shall arrange for the GI contractor in accordance with Department of Transport Grants Memorandum, relevant the year of survey to have access to landowner’s land to facilitate the geotechnical survey. The consultant shall prepare a Ground Investigation Report and Geotechnical Design Report in accordance with the TII Publication DN-ERW-03083 (Managing Geotechnical Risk)</w:t>
      </w:r>
      <w:r w:rsidRPr="002D191D">
        <w:rPr>
          <w:rFonts w:eastAsia="Times New Roman" w:cstheme="minorHAnsi"/>
          <w:b/>
          <w:bCs/>
          <w:szCs w:val="24"/>
          <w:bdr w:val="none" w:sz="0" w:space="0" w:color="auto" w:frame="1"/>
          <w:shd w:val="clear" w:color="auto" w:fill="C6C6C6"/>
          <w:lang w:eastAsia="en-IE"/>
        </w:rPr>
        <w:t> </w:t>
      </w:r>
    </w:p>
    <w:p w14:paraId="1D333372"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bdr w:val="none" w:sz="0" w:space="0" w:color="auto" w:frame="1"/>
          <w:shd w:val="clear" w:color="auto" w:fill="C6C6C6"/>
          <w:lang w:eastAsia="en-IE"/>
        </w:rPr>
        <w:t> </w:t>
      </w:r>
    </w:p>
    <w:p w14:paraId="50496E9C"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arrange for and procure all Geotechnical Site Investigations that are deemed necessary to advance the scheme to the Detailed Design of the Infrastructure Project. This shall include scoping the extent of surveys, invitation to Tenders, evaluation of Tenders, supervision and administration of the Contract, certification of work done and payment thereof, advising on claims and settlement thereof, and attendance at conciliation /arbitration hearings if necessary. The Consultant shall satisfy themselves that the scope of the Geotechnical Ground Investigation being undertaken is sufficiently detailed. Specifically for the Geotechnical Site Investigation Works, the Consultant must provide full</w:t>
      </w:r>
      <w:r w:rsidRPr="002D191D">
        <w:rPr>
          <w:rFonts w:eastAsia="Times New Roman" w:cstheme="minorHAnsi"/>
          <w:strike/>
          <w:color w:val="881798"/>
          <w:szCs w:val="24"/>
          <w:lang w:eastAsia="en-IE"/>
        </w:rPr>
        <w:t> </w:t>
      </w:r>
      <w:r w:rsidRPr="002D191D">
        <w:rPr>
          <w:rFonts w:eastAsia="Times New Roman" w:cstheme="minorHAnsi"/>
          <w:szCs w:val="24"/>
          <w:lang w:eastAsia="en-IE"/>
        </w:rPr>
        <w:t>time site supervisory staff for the duration of the site works associated with the Site Investigation Contract. The cost of this site supervisory staff is to be included in the tender proposal. The consultant should assume a timeframe of 2 months for the completion of site investigation works.</w:t>
      </w:r>
      <w:r w:rsidRPr="002D191D">
        <w:rPr>
          <w:rFonts w:eastAsia="Times New Roman" w:cstheme="minorHAnsi"/>
          <w:b/>
          <w:bCs/>
          <w:szCs w:val="24"/>
          <w:bdr w:val="none" w:sz="0" w:space="0" w:color="auto" w:frame="1"/>
          <w:shd w:val="clear" w:color="auto" w:fill="C6C6C6"/>
          <w:lang w:eastAsia="en-IE"/>
        </w:rPr>
        <w:t> </w:t>
      </w:r>
    </w:p>
    <w:p w14:paraId="3A87D47D" w14:textId="77777777" w:rsidR="008A43B6" w:rsidRPr="002D191D" w:rsidRDefault="008A43B6" w:rsidP="00AB3B7E">
      <w:pPr>
        <w:spacing w:after="0" w:line="240" w:lineRule="auto"/>
        <w:rPr>
          <w:rFonts w:cstheme="minorHAnsi"/>
          <w:szCs w:val="24"/>
        </w:rPr>
      </w:pPr>
    </w:p>
    <w:p w14:paraId="2EAD96B0" w14:textId="77777777" w:rsidR="000A5728" w:rsidRPr="002D191D" w:rsidRDefault="000A5728" w:rsidP="00AB3B7E">
      <w:pPr>
        <w:spacing w:after="0" w:line="240" w:lineRule="auto"/>
        <w:rPr>
          <w:rFonts w:cstheme="minorHAnsi"/>
          <w:szCs w:val="24"/>
        </w:rPr>
      </w:pPr>
    </w:p>
    <w:tbl>
      <w:tblPr>
        <w:tblW w:w="940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06"/>
      </w:tblGrid>
      <w:tr w:rsidR="002D191D" w:rsidRPr="002D191D" w14:paraId="5FF352D9"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E42CA07"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szCs w:val="24"/>
                <w:lang w:eastAsia="en-IE"/>
              </w:rPr>
              <w:t> </w:t>
            </w:r>
            <w:r w:rsidRPr="00333EF4">
              <w:rPr>
                <w:rFonts w:eastAsia="Times New Roman" w:cstheme="minorHAnsi"/>
                <w:b/>
                <w:bCs/>
                <w:color w:val="000000"/>
                <w:szCs w:val="24"/>
                <w:lang w:eastAsia="en-IE"/>
              </w:rPr>
              <w:t>Detailed Ground Investigations</w:t>
            </w:r>
            <w:r w:rsidRPr="00333EF4">
              <w:rPr>
                <w:rFonts w:eastAsia="Times New Roman" w:cstheme="minorHAnsi"/>
                <w:b/>
                <w:bCs/>
                <w:szCs w:val="24"/>
                <w:lang w:eastAsia="en-IE"/>
              </w:rPr>
              <w:t>  </w:t>
            </w:r>
          </w:p>
          <w:p w14:paraId="034D3355"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GI works will include for the delivery of the entire infrastructure including the delivery of services to the site, road works, structures and any flood mitigation measures proposed in the development. The Consultant should complete a review of available geotechnical information and request information which is supplementary to same. The Consultant shall arrange for the GI contractor in accordance with Department of Transport Grants Memorandum, relevant the year of survey to have access to landowner’s land to facilitate the geotechnical survey. The consultant shall prepare a Ground Investigation Report and Geotechnical Design Report in accordance with the TII Publication DN-ERW-03083 (Managing Geotechnical Risk)</w:t>
            </w:r>
            <w:r w:rsidRPr="002D191D">
              <w:rPr>
                <w:rFonts w:eastAsia="Times New Roman" w:cstheme="minorHAnsi"/>
                <w:b/>
                <w:bCs/>
                <w:szCs w:val="24"/>
                <w:lang w:eastAsia="en-IE"/>
              </w:rPr>
              <w:t> </w:t>
            </w:r>
          </w:p>
          <w:p w14:paraId="43B6ED9D"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5BC6808B"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Consultant shall arrange for and procure all Geotechnical Site Investigations that are deemed necessary to advance the scheme to the Detailed Design of the </w:t>
            </w:r>
            <w:r w:rsidRPr="002D191D">
              <w:rPr>
                <w:rFonts w:eastAsia="Times New Roman" w:cstheme="minorHAnsi"/>
                <w:szCs w:val="24"/>
                <w:lang w:eastAsia="en-IE"/>
              </w:rPr>
              <w:lastRenderedPageBreak/>
              <w:t>Infrastructure Project. This shall include scoping the extent of surveys, invitation to Tenders, evaluation of Tenders, supervision and administration of the Contract, certification of work done and payment thereof, advising on claims and settlement thereof, and attendance at conciliation /arbitration hearings if necessary. The Consultant shall satisfy themselves that the scope of the Geotechnical Ground Investigation being undertaken is sufficiently detailed. Specifically for the Geotechnical Site Investigation Works, the Consultant must provide full</w:t>
            </w:r>
            <w:r w:rsidRPr="002D191D">
              <w:rPr>
                <w:rFonts w:eastAsia="Times New Roman" w:cstheme="minorHAnsi"/>
                <w:strike/>
                <w:color w:val="881798"/>
                <w:szCs w:val="24"/>
                <w:lang w:eastAsia="en-IE"/>
              </w:rPr>
              <w:t> </w:t>
            </w:r>
            <w:r w:rsidRPr="002D191D">
              <w:rPr>
                <w:rFonts w:eastAsia="Times New Roman" w:cstheme="minorHAnsi"/>
                <w:szCs w:val="24"/>
                <w:lang w:eastAsia="en-IE"/>
              </w:rPr>
              <w:t>time site supervisory staff for the duration of the site works associated with the Site Investigation Contract. The cost of this site supervisory staff is to be included in the tender proposal. The consultant should assume a timeframe of 2 months for the completion of site investigation works.</w:t>
            </w:r>
            <w:r w:rsidRPr="002D191D">
              <w:rPr>
                <w:rFonts w:eastAsia="Times New Roman" w:cstheme="minorHAnsi"/>
                <w:b/>
                <w:bCs/>
                <w:szCs w:val="24"/>
                <w:lang w:eastAsia="en-IE"/>
              </w:rPr>
              <w:t> </w:t>
            </w:r>
          </w:p>
          <w:p w14:paraId="693E438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4B1E651"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2D191D">
              <w:rPr>
                <w:rFonts w:eastAsia="Times New Roman" w:cstheme="minorHAnsi"/>
                <w:szCs w:val="24"/>
                <w:lang w:eastAsia="en-IE"/>
              </w:rPr>
              <w:t>  </w:t>
            </w:r>
            <w:r w:rsidRPr="00333EF4">
              <w:rPr>
                <w:rFonts w:eastAsia="Times New Roman" w:cstheme="minorHAnsi"/>
                <w:b/>
                <w:bCs/>
                <w:color w:val="000000"/>
                <w:szCs w:val="24"/>
                <w:lang w:eastAsia="en-IE"/>
              </w:rPr>
              <w:t>Topographical and Utility Surveys</w:t>
            </w:r>
            <w:r w:rsidRPr="00333EF4">
              <w:rPr>
                <w:rFonts w:eastAsia="Times New Roman" w:cstheme="minorHAnsi"/>
                <w:b/>
                <w:bCs/>
                <w:szCs w:val="24"/>
                <w:lang w:eastAsia="en-IE"/>
              </w:rPr>
              <w:t>  </w:t>
            </w:r>
          </w:p>
          <w:p w14:paraId="07DD7B75"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procure and manage topographical and/or Utility surveys. The extents, defined by the Consultant, will allow for development of the infrastructure project. The boundary and specification of the said topographic survey will be defined by the Consultants, based on preliminary review of the infrastructure project requirements and the requirements of the infrastructure project as a whole. The cost of the surveys will be borne by the Client while the Consultant will supervise and manage the surveys.</w:t>
            </w:r>
            <w:r w:rsidRPr="002D191D">
              <w:rPr>
                <w:rFonts w:eastAsia="Times New Roman" w:cstheme="minorHAnsi"/>
                <w:b/>
                <w:bCs/>
                <w:szCs w:val="24"/>
                <w:lang w:eastAsia="en-IE"/>
              </w:rPr>
              <w:t> </w:t>
            </w:r>
          </w:p>
          <w:p w14:paraId="5373F925" w14:textId="6802B8DA"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2329DA5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7AAADB4"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2D191D">
              <w:rPr>
                <w:rFonts w:eastAsia="Times New Roman" w:cstheme="minorHAnsi"/>
                <w:szCs w:val="24"/>
                <w:lang w:eastAsia="en-IE"/>
              </w:rPr>
              <w:t>  </w:t>
            </w:r>
            <w:r w:rsidRPr="00333EF4">
              <w:rPr>
                <w:rFonts w:eastAsia="Times New Roman" w:cstheme="minorHAnsi"/>
                <w:b/>
                <w:bCs/>
                <w:color w:val="000000"/>
                <w:szCs w:val="24"/>
                <w:lang w:eastAsia="en-IE"/>
              </w:rPr>
              <w:t>Multi-model Transport Surveys</w:t>
            </w:r>
            <w:r w:rsidRPr="00333EF4">
              <w:rPr>
                <w:rFonts w:eastAsia="Times New Roman" w:cstheme="minorHAnsi"/>
                <w:b/>
                <w:bCs/>
                <w:szCs w:val="24"/>
                <w:lang w:eastAsia="en-IE"/>
              </w:rPr>
              <w:t>  </w:t>
            </w:r>
          </w:p>
          <w:p w14:paraId="09D6814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will identify data collection requirements for transport modelling. Transport studies that are carried out should be multi-modal assessments, as required. Any such requirements are outlined within Project Appraisal Guidelines Unit: 5.2 – Data Collection.</w:t>
            </w:r>
            <w:r w:rsidRPr="002D191D">
              <w:rPr>
                <w:rFonts w:eastAsia="Times New Roman" w:cstheme="minorHAnsi"/>
                <w:b/>
                <w:bCs/>
                <w:szCs w:val="24"/>
                <w:lang w:eastAsia="en-IE"/>
              </w:rPr>
              <w:t> </w:t>
            </w:r>
          </w:p>
          <w:p w14:paraId="052B0F37"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78509D2A"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4BE2C92"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lastRenderedPageBreak/>
              <w:t> Detailed Design + Design Report </w:t>
            </w:r>
          </w:p>
          <w:p w14:paraId="5EC0996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detailed design of the Scheme shall be undertaken in accordance with the TII Publications (Standards), Design Manual for Urban Roads and Streets (DMURS), Traffic Signs Manual (TSM), Cycle Design Manual and NTA Bus Infrastructure Design Guidance. The Consultant shall develop the design of the preferred option to an appropriate level of detail to establish land take requirements and to evaluate potential environmental impact. The entire design process should be outlined in a Design Report. The Consultant will develop the design of the scheme by preparing papers/drawings of the scheme which shall include, but are not limited to:</w:t>
            </w:r>
            <w:r w:rsidRPr="002D191D">
              <w:rPr>
                <w:rFonts w:eastAsia="Times New Roman" w:cstheme="minorHAnsi"/>
                <w:b/>
                <w:bCs/>
                <w:szCs w:val="24"/>
                <w:lang w:eastAsia="en-IE"/>
              </w:rPr>
              <w:t> </w:t>
            </w:r>
          </w:p>
          <w:p w14:paraId="1DCAFA3D" w14:textId="77777777" w:rsidR="002D191D" w:rsidRPr="002D191D" w:rsidRDefault="002D191D" w:rsidP="002D191D">
            <w:pPr>
              <w:spacing w:after="0" w:line="240" w:lineRule="auto"/>
              <w:ind w:left="45"/>
              <w:jc w:val="center"/>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EEEB182"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Traffic Counts and Modelling report  </w:t>
            </w:r>
          </w:p>
          <w:p w14:paraId="761C764E"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Surveys – Environmental, Topographical and Ground Investigation  </w:t>
            </w:r>
          </w:p>
          <w:p w14:paraId="3CF38360"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Licencing Requirements  </w:t>
            </w:r>
          </w:p>
          <w:p w14:paraId="6503C939"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Design Standards  </w:t>
            </w:r>
          </w:p>
          <w:p w14:paraId="5D4B7742"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Road Type, Road Edge Design, Finishes, Foundation; Pavement Design  </w:t>
            </w:r>
          </w:p>
          <w:p w14:paraId="332AF9DE"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Traffic Signs / Road Markings / Lighting </w:t>
            </w:r>
          </w:p>
          <w:p w14:paraId="12C079CA"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Road Geometry (Horizontal and Vertical) &amp; Junction Strategy  </w:t>
            </w:r>
          </w:p>
          <w:p w14:paraId="7D0D0070"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Site Clearance and Earthworks  </w:t>
            </w:r>
          </w:p>
          <w:p w14:paraId="76D6C285"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Road Safety Audit Stage F/1/2 (As appropriate)  </w:t>
            </w:r>
          </w:p>
          <w:p w14:paraId="27F14FA5"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Boundary Fencing Requirements </w:t>
            </w:r>
          </w:p>
          <w:p w14:paraId="6F8932FF"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lastRenderedPageBreak/>
              <w:t>Public Transport Facilities / Infrastructure  </w:t>
            </w:r>
          </w:p>
          <w:p w14:paraId="7D765A77"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Cycling, Pedestrian, Vulnerable Road Users Facilities / Infrastructure  </w:t>
            </w:r>
          </w:p>
          <w:p w14:paraId="407994EC"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Drainage, Flood Attenuation  </w:t>
            </w:r>
          </w:p>
          <w:p w14:paraId="1352E7CC"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Ground Investigation, Soil Classification  </w:t>
            </w:r>
          </w:p>
          <w:p w14:paraId="6E932A37" w14:textId="77777777" w:rsidR="002D191D" w:rsidRPr="002D191D" w:rsidRDefault="002D191D" w:rsidP="00B71174">
            <w:pPr>
              <w:pStyle w:val="ListParagraph"/>
              <w:numPr>
                <w:ilvl w:val="0"/>
                <w:numId w:val="9"/>
              </w:numPr>
              <w:ind w:left="714" w:hanging="357"/>
              <w:rPr>
                <w:rFonts w:eastAsia="Times New Roman" w:cstheme="minorHAnsi"/>
                <w:b/>
                <w:bCs/>
                <w:szCs w:val="24"/>
                <w:lang w:eastAsia="en-IE"/>
              </w:rPr>
            </w:pPr>
            <w:r w:rsidRPr="00B71174">
              <w:rPr>
                <w:rFonts w:cstheme="minorHAnsi"/>
                <w:szCs w:val="24"/>
              </w:rPr>
              <w:t>Existing Services / Proposed Services</w:t>
            </w:r>
            <w:r w:rsidRPr="002D191D">
              <w:rPr>
                <w:rFonts w:eastAsia="Times New Roman" w:cstheme="minorHAnsi"/>
                <w:b/>
                <w:bCs/>
                <w:szCs w:val="24"/>
                <w:lang w:eastAsia="en-IE"/>
              </w:rPr>
              <w:t> </w:t>
            </w:r>
          </w:p>
          <w:p w14:paraId="1EC76729"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62CD4804"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7379B60B"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47AA3AAF"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lastRenderedPageBreak/>
              <w:t>9.13.1 Geometric Design </w:t>
            </w:r>
            <w:r w:rsidRPr="002D191D">
              <w:rPr>
                <w:rFonts w:eastAsia="Times New Roman" w:cstheme="minorHAnsi"/>
                <w:b/>
                <w:bCs/>
                <w:szCs w:val="24"/>
                <w:lang w:eastAsia="en-IE"/>
              </w:rPr>
              <w:t> </w:t>
            </w:r>
          </w:p>
          <w:p w14:paraId="689A311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carry out geometric design of the preferred layout including horizontal and vertical alignments, junction design. The Consultant shall ensure that all Design Relaxations / Departures proposed for the Scheme are recorded and submitted to the Client for review.</w:t>
            </w:r>
            <w:r w:rsidRPr="002D191D">
              <w:rPr>
                <w:rFonts w:eastAsia="Times New Roman" w:cstheme="minorHAnsi"/>
                <w:b/>
                <w:bCs/>
                <w:szCs w:val="24"/>
                <w:lang w:eastAsia="en-IE"/>
              </w:rPr>
              <w:t> </w:t>
            </w:r>
          </w:p>
          <w:p w14:paraId="7E5A910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126668A0"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F49A661" w14:textId="505FF946"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t>9.13.2 Earthworks</w:t>
            </w:r>
            <w:r w:rsidR="002D191D" w:rsidRPr="002D191D">
              <w:rPr>
                <w:rFonts w:eastAsia="Times New Roman" w:cstheme="minorHAnsi"/>
                <w:i/>
                <w:iCs/>
                <w:szCs w:val="24"/>
                <w:lang w:eastAsia="en-IE"/>
              </w:rPr>
              <w:t> Design </w:t>
            </w:r>
            <w:r w:rsidR="002D191D" w:rsidRPr="002D191D">
              <w:rPr>
                <w:rFonts w:eastAsia="Times New Roman" w:cstheme="minorHAnsi"/>
                <w:b/>
                <w:bCs/>
                <w:szCs w:val="24"/>
                <w:lang w:eastAsia="en-IE"/>
              </w:rPr>
              <w:t> </w:t>
            </w:r>
          </w:p>
          <w:p w14:paraId="67809DB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the Detailed Geotechnical Interpretative Report and Design Recommendations. The issues covered in the Detailed Geotechnical Interpretive Report &amp; Design Recommendations shall include the following. </w:t>
            </w:r>
            <w:r w:rsidRPr="002D191D">
              <w:rPr>
                <w:rFonts w:eastAsia="Times New Roman" w:cstheme="minorHAnsi"/>
                <w:b/>
                <w:bCs/>
                <w:szCs w:val="24"/>
                <w:lang w:eastAsia="en-IE"/>
              </w:rPr>
              <w:t> </w:t>
            </w:r>
          </w:p>
          <w:p w14:paraId="4C307F4E"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acceptability / re‐use potential or otherwise of materials encountered  </w:t>
            </w:r>
          </w:p>
          <w:p w14:paraId="7B90A1C8"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determination of quantities of acceptable/unacceptable material in cuts/fills/existing roads, including earthworks balance, etc.  </w:t>
            </w:r>
          </w:p>
          <w:p w14:paraId="769B7CAD"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details of any areas of soft/difficult ground conditions and feasible geotechnical design solutions  </w:t>
            </w:r>
          </w:p>
          <w:p w14:paraId="460ADEFA"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excavation methods available for any rock encountered and its potential for re‐use  </w:t>
            </w:r>
          </w:p>
          <w:p w14:paraId="2A18E67A"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geotechnical design solutions where the proposed alignment coincides with the existing road  </w:t>
            </w:r>
          </w:p>
          <w:p w14:paraId="184E9F01"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costings for geotechnical solutions  </w:t>
            </w:r>
          </w:p>
          <w:p w14:paraId="1B36A42F"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advice in the preparation of earthworks cost estimates  </w:t>
            </w:r>
          </w:p>
          <w:p w14:paraId="1A45691B"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advice in relation to levels of risk associated with geotechnical issues  </w:t>
            </w:r>
          </w:p>
          <w:p w14:paraId="73DDF5F7"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any other issues that the Consultant considers appropriate </w:t>
            </w:r>
          </w:p>
          <w:p w14:paraId="2531F7AC" w14:textId="77777777" w:rsidR="002D191D" w:rsidRPr="002D191D" w:rsidRDefault="002D191D" w:rsidP="002D191D">
            <w:pPr>
              <w:spacing w:after="0" w:line="240" w:lineRule="auto"/>
              <w:ind w:left="6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8F74D8A" w14:textId="77777777" w:rsidR="002D191D" w:rsidRPr="002D191D" w:rsidRDefault="002D191D" w:rsidP="002D191D">
            <w:pPr>
              <w:spacing w:after="0" w:line="240" w:lineRule="auto"/>
              <w:ind w:left="6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3A73DFF4"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7DC86C28" w14:textId="3CD9945B"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t>9.13.3 Drainage</w:t>
            </w:r>
            <w:r w:rsidR="002D191D" w:rsidRPr="002D191D">
              <w:rPr>
                <w:rFonts w:eastAsia="Times New Roman" w:cstheme="minorHAnsi"/>
                <w:i/>
                <w:iCs/>
                <w:szCs w:val="24"/>
                <w:lang w:eastAsia="en-IE"/>
              </w:rPr>
              <w:t> Design / Water Treatment Design </w:t>
            </w:r>
            <w:r w:rsidR="002D191D" w:rsidRPr="002D191D">
              <w:rPr>
                <w:rFonts w:eastAsia="Times New Roman" w:cstheme="minorHAnsi"/>
                <w:b/>
                <w:bCs/>
                <w:szCs w:val="24"/>
                <w:lang w:eastAsia="en-IE"/>
              </w:rPr>
              <w:t> </w:t>
            </w:r>
          </w:p>
          <w:p w14:paraId="0CEA36E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carry out preliminary drainage design and preliminary water quality and pollution control design, in accordance with all current and relevant design standards, including all TII drainage standards, such as </w:t>
            </w:r>
            <w:r w:rsidRPr="002D191D">
              <w:rPr>
                <w:rFonts w:eastAsia="Times New Roman" w:cstheme="minorHAnsi"/>
                <w:b/>
                <w:bCs/>
                <w:szCs w:val="24"/>
                <w:lang w:eastAsia="en-IE"/>
              </w:rPr>
              <w:t> </w:t>
            </w:r>
          </w:p>
          <w:p w14:paraId="10497691" w14:textId="77777777" w:rsidR="002D191D" w:rsidRPr="00B71174" w:rsidRDefault="002D191D" w:rsidP="00B71174">
            <w:pPr>
              <w:pStyle w:val="ListParagraph"/>
              <w:numPr>
                <w:ilvl w:val="0"/>
                <w:numId w:val="9"/>
              </w:numPr>
              <w:ind w:left="714" w:hanging="357"/>
              <w:rPr>
                <w:rFonts w:cstheme="minorHAnsi"/>
                <w:szCs w:val="24"/>
              </w:rPr>
            </w:pPr>
            <w:r w:rsidRPr="00B71174">
              <w:rPr>
                <w:rFonts w:cstheme="minorHAnsi"/>
                <w:szCs w:val="24"/>
              </w:rPr>
              <w:t>TII Drainage Systems for Roads </w:t>
            </w:r>
          </w:p>
          <w:p w14:paraId="6D565E0F" w14:textId="77777777" w:rsidR="002D191D" w:rsidRPr="002D191D" w:rsidRDefault="002D191D" w:rsidP="00B71174">
            <w:pPr>
              <w:pStyle w:val="ListParagraph"/>
              <w:numPr>
                <w:ilvl w:val="0"/>
                <w:numId w:val="9"/>
              </w:numPr>
              <w:ind w:left="714" w:hanging="357"/>
              <w:rPr>
                <w:rFonts w:eastAsia="Times New Roman" w:cstheme="minorHAnsi"/>
                <w:b/>
                <w:bCs/>
                <w:szCs w:val="24"/>
                <w:lang w:eastAsia="en-IE"/>
              </w:rPr>
            </w:pPr>
            <w:r w:rsidRPr="00B71174">
              <w:rPr>
                <w:rFonts w:cstheme="minorHAnsi"/>
                <w:szCs w:val="24"/>
              </w:rPr>
              <w:t>TII Design</w:t>
            </w:r>
            <w:r w:rsidRPr="002D191D">
              <w:rPr>
                <w:rFonts w:eastAsia="Times New Roman" w:cstheme="minorHAnsi"/>
                <w:szCs w:val="24"/>
                <w:lang w:eastAsia="en-IE"/>
              </w:rPr>
              <w:t xml:space="preserve"> of Earthworks Drainage, Network Drainage, Attenuation and Pollution Control </w:t>
            </w:r>
            <w:r w:rsidRPr="002D191D">
              <w:rPr>
                <w:rFonts w:eastAsia="Times New Roman" w:cstheme="minorHAnsi"/>
                <w:b/>
                <w:bCs/>
                <w:szCs w:val="24"/>
                <w:lang w:eastAsia="en-IE"/>
              </w:rPr>
              <w:t> </w:t>
            </w:r>
          </w:p>
          <w:p w14:paraId="256346EF" w14:textId="77777777" w:rsidR="002D191D" w:rsidRPr="002D191D" w:rsidRDefault="002D191D" w:rsidP="00B71174">
            <w:pPr>
              <w:pStyle w:val="ListParagraph"/>
              <w:numPr>
                <w:ilvl w:val="0"/>
                <w:numId w:val="9"/>
              </w:numPr>
              <w:ind w:left="714" w:hanging="357"/>
              <w:rPr>
                <w:rFonts w:eastAsia="Times New Roman" w:cstheme="minorHAnsi"/>
                <w:b/>
                <w:bCs/>
                <w:szCs w:val="24"/>
                <w:lang w:eastAsia="en-IE"/>
              </w:rPr>
            </w:pPr>
            <w:r w:rsidRPr="002D191D">
              <w:rPr>
                <w:rFonts w:eastAsia="Times New Roman" w:cstheme="minorHAnsi"/>
                <w:szCs w:val="24"/>
                <w:lang w:eastAsia="en-IE"/>
              </w:rPr>
              <w:t>TII Roads Drainage and Water Environment</w:t>
            </w:r>
            <w:r w:rsidRPr="002D191D">
              <w:rPr>
                <w:rFonts w:eastAsia="Times New Roman" w:cstheme="minorHAnsi"/>
                <w:b/>
                <w:bCs/>
                <w:szCs w:val="24"/>
                <w:lang w:eastAsia="en-IE"/>
              </w:rPr>
              <w:t> </w:t>
            </w:r>
          </w:p>
          <w:p w14:paraId="6CA4FE7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Consultant shall prepare a draft erosion and sediment control plan to consider construction work activities and phases, including earthworks, drainage, environmental mitigation, measures </w:t>
            </w:r>
            <w:r w:rsidRPr="002D191D">
              <w:rPr>
                <w:rFonts w:eastAsia="Times New Roman" w:cstheme="minorHAnsi"/>
                <w:szCs w:val="24"/>
                <w:lang w:eastAsia="en-IE"/>
              </w:rPr>
              <w:lastRenderedPageBreak/>
              <w:t>for watercourses, site compound(s), avoidance and control measures, emergency procedures, etc. </w:t>
            </w:r>
            <w:r w:rsidRPr="002D191D">
              <w:rPr>
                <w:rFonts w:eastAsia="Times New Roman" w:cstheme="minorHAnsi"/>
                <w:b/>
                <w:bCs/>
                <w:szCs w:val="24"/>
                <w:lang w:eastAsia="en-IE"/>
              </w:rPr>
              <w:t> </w:t>
            </w:r>
          </w:p>
          <w:p w14:paraId="10C1F0B2"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develop drainage drawings and a Drainage Analysis Report for mainline, junctions and side roads, including the identification and assessment of outfalls. The drainage design shall be progressed to a detailed stage. Drainage environmental issues as highlighted in the ecological assessment of the road project must be considered.</w:t>
            </w:r>
            <w:r w:rsidRPr="002D191D">
              <w:rPr>
                <w:rFonts w:eastAsia="Times New Roman" w:cstheme="minorHAnsi"/>
                <w:b/>
                <w:bCs/>
                <w:szCs w:val="24"/>
                <w:lang w:eastAsia="en-IE"/>
              </w:rPr>
              <w:t> </w:t>
            </w:r>
          </w:p>
          <w:p w14:paraId="7B3BA69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4A7CAE91"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0A63647E" w14:textId="0AEC46C1"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lastRenderedPageBreak/>
              <w:t>9.13.4 Flood</w:t>
            </w:r>
            <w:r w:rsidR="002D191D" w:rsidRPr="002D191D">
              <w:rPr>
                <w:rFonts w:eastAsia="Times New Roman" w:cstheme="minorHAnsi"/>
                <w:i/>
                <w:iCs/>
                <w:szCs w:val="24"/>
                <w:lang w:eastAsia="en-IE"/>
              </w:rPr>
              <w:t> Assessment / Risk Management </w:t>
            </w:r>
            <w:r w:rsidR="002D191D" w:rsidRPr="002D191D">
              <w:rPr>
                <w:rFonts w:eastAsia="Times New Roman" w:cstheme="minorHAnsi"/>
                <w:b/>
                <w:bCs/>
                <w:szCs w:val="24"/>
                <w:lang w:eastAsia="en-IE"/>
              </w:rPr>
              <w:t> </w:t>
            </w:r>
          </w:p>
          <w:p w14:paraId="2212E8E0"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liaise with the Office for Public Works (OPW) and prepare all applications for OPW Consents, including, but not limited to, Section 9 &amp; Section 50 consents. The Consultant shall carry out flood risk assessments in accordance with The Planning System and Flood Risk Management Guidelines for Planning Authorities (OPW &amp; Department of Housing, Local Government and Heritage, 2009, as updated) and shall ensure compliance with all current flood risk and drainage design standards in relation to flooding issues, including all TII Drainage Standards where applicable. The Consultant is required to prepare a Flood Risk Assessment Report for submission as part of the Planning Application.</w:t>
            </w:r>
            <w:r w:rsidRPr="002D191D">
              <w:rPr>
                <w:rFonts w:eastAsia="Times New Roman" w:cstheme="minorHAnsi"/>
                <w:b/>
                <w:bCs/>
                <w:szCs w:val="24"/>
                <w:lang w:eastAsia="en-IE"/>
              </w:rPr>
              <w:t> </w:t>
            </w:r>
          </w:p>
        </w:tc>
      </w:tr>
      <w:tr w:rsidR="002D191D" w:rsidRPr="002D191D" w14:paraId="760838D5"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2C41DEA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57B0225E"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3479471B" w14:textId="7B24AEFD"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t>9.15.6 Services/Utilities </w:t>
            </w:r>
            <w:r w:rsidRPr="002D191D">
              <w:rPr>
                <w:rFonts w:eastAsia="Times New Roman" w:cstheme="minorHAnsi"/>
                <w:b/>
                <w:bCs/>
                <w:szCs w:val="24"/>
                <w:lang w:eastAsia="en-IE"/>
              </w:rPr>
              <w:t> </w:t>
            </w:r>
          </w:p>
          <w:p w14:paraId="2BA996E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project has potential to interact with significant existing services including, inter alia, 110kv ESB Network services, Uisce Éireann trunk watermains, main drains, telecommunications cables (including fibre optic), etc. The Consultant shall assemble all records of current utilities within the study area and shall liaise with all service providers/statutory undertakers with respect to locating of their existing services and relocation as necessary. The Consultant shall prepare a utilities report outlining the presence of all current utilities and proposals for the relocation of certain services to allow the scheme to be progressed. The Consultant shall prepare costs for these proposals and agree with the relevant service provider all conditions that apply in connection with the relocation of same.</w:t>
            </w:r>
            <w:r w:rsidRPr="002D191D">
              <w:rPr>
                <w:rFonts w:eastAsia="Times New Roman" w:cstheme="minorHAnsi"/>
                <w:b/>
                <w:bCs/>
                <w:szCs w:val="24"/>
                <w:lang w:eastAsia="en-IE"/>
              </w:rPr>
              <w:t> </w:t>
            </w:r>
          </w:p>
          <w:p w14:paraId="240DCE77"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40B682D2"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proposed access roads will require supporting utility infrastructure provided to facilitate the activation of lands for development along the route. This will require design / accommodation of the following services along the entire route at locations / junctions ready for connection.</w:t>
            </w:r>
            <w:r w:rsidRPr="002D191D">
              <w:rPr>
                <w:rFonts w:eastAsia="Times New Roman" w:cstheme="minorHAnsi"/>
                <w:b/>
                <w:bCs/>
                <w:szCs w:val="24"/>
                <w:lang w:eastAsia="en-IE"/>
              </w:rPr>
              <w:t> </w:t>
            </w:r>
          </w:p>
          <w:p w14:paraId="34C59917" w14:textId="77777777" w:rsidR="002D191D" w:rsidRPr="00B71174" w:rsidRDefault="002D191D" w:rsidP="00B71174">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Usice Éireann Trunk Watermains with connection to Existing Network</w:t>
            </w:r>
            <w:r w:rsidRPr="00B71174">
              <w:rPr>
                <w:rFonts w:eastAsia="Times New Roman" w:cstheme="minorHAnsi"/>
                <w:szCs w:val="24"/>
                <w:lang w:eastAsia="en-IE"/>
              </w:rPr>
              <w:t> </w:t>
            </w:r>
          </w:p>
          <w:p w14:paraId="1B8EE94A" w14:textId="77777777" w:rsidR="002D191D" w:rsidRPr="00B71174" w:rsidRDefault="002D191D" w:rsidP="00B71174">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Usice Éireann Foul Sewerage Network with connection to Existing Network &amp; Treatment.</w:t>
            </w:r>
            <w:r w:rsidRPr="00B71174">
              <w:rPr>
                <w:rFonts w:eastAsia="Times New Roman" w:cstheme="minorHAnsi"/>
                <w:szCs w:val="24"/>
                <w:lang w:eastAsia="en-IE"/>
              </w:rPr>
              <w:t> </w:t>
            </w:r>
          </w:p>
          <w:p w14:paraId="54987EDE" w14:textId="77777777" w:rsidR="002D191D" w:rsidRPr="00B71174" w:rsidRDefault="002D191D" w:rsidP="00B71174">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Surface Water Drainage Capacity / Sustainable Urban Drainage Systems for Road Scheme &amp; accommodation made for adjoining lands surface drainage requirements</w:t>
            </w:r>
            <w:r w:rsidRPr="00B71174">
              <w:rPr>
                <w:rFonts w:eastAsia="Times New Roman" w:cstheme="minorHAnsi"/>
                <w:szCs w:val="24"/>
                <w:lang w:eastAsia="en-IE"/>
              </w:rPr>
              <w:t> </w:t>
            </w:r>
          </w:p>
          <w:p w14:paraId="7947F352" w14:textId="77777777" w:rsidR="002D191D" w:rsidRPr="00B71174" w:rsidRDefault="002D191D" w:rsidP="00B71174">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ESB Network Ducting Provision with Connection to Existing Network</w:t>
            </w:r>
            <w:r w:rsidRPr="00B71174">
              <w:rPr>
                <w:rFonts w:eastAsia="Times New Roman" w:cstheme="minorHAnsi"/>
                <w:szCs w:val="24"/>
                <w:lang w:eastAsia="en-IE"/>
              </w:rPr>
              <w:t> </w:t>
            </w:r>
          </w:p>
          <w:p w14:paraId="584E8779" w14:textId="77777777" w:rsidR="002D191D" w:rsidRPr="002D191D" w:rsidRDefault="002D191D" w:rsidP="00B71174">
            <w:pPr>
              <w:pStyle w:val="ListParagraph"/>
              <w:numPr>
                <w:ilvl w:val="0"/>
                <w:numId w:val="9"/>
              </w:numPr>
              <w:ind w:left="714" w:hanging="357"/>
              <w:rPr>
                <w:rFonts w:eastAsia="Times New Roman" w:cstheme="minorHAnsi"/>
                <w:b/>
                <w:bCs/>
                <w:szCs w:val="24"/>
                <w:lang w:eastAsia="en-IE"/>
              </w:rPr>
            </w:pPr>
            <w:r w:rsidRPr="002D191D">
              <w:rPr>
                <w:rFonts w:eastAsia="Times New Roman" w:cstheme="minorHAnsi"/>
                <w:szCs w:val="24"/>
                <w:lang w:eastAsia="en-IE"/>
              </w:rPr>
              <w:t>Telecommunications Ducting with connection to Existing Network</w:t>
            </w:r>
            <w:r w:rsidRPr="002D191D">
              <w:rPr>
                <w:rFonts w:eastAsia="Times New Roman" w:cstheme="minorHAnsi"/>
                <w:b/>
                <w:bCs/>
                <w:szCs w:val="24"/>
                <w:lang w:eastAsia="en-IE"/>
              </w:rPr>
              <w:t> </w:t>
            </w:r>
          </w:p>
        </w:tc>
      </w:tr>
      <w:tr w:rsidR="002D191D" w:rsidRPr="002D191D" w14:paraId="377AB6D0"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B236231" w14:textId="77777777" w:rsidR="002D191D" w:rsidRPr="002D191D" w:rsidRDefault="002D191D" w:rsidP="002D191D">
            <w:pPr>
              <w:spacing w:after="0" w:line="240" w:lineRule="auto"/>
              <w:ind w:left="720"/>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070F42A0"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79C40833"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707B8708" w14:textId="411BEF83"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t>9.13.7 Landscape</w:t>
            </w:r>
            <w:r w:rsidR="002D191D" w:rsidRPr="002D191D">
              <w:rPr>
                <w:rFonts w:eastAsia="Times New Roman" w:cstheme="minorHAnsi"/>
                <w:i/>
                <w:iCs/>
                <w:szCs w:val="24"/>
                <w:lang w:eastAsia="en-IE"/>
              </w:rPr>
              <w:t> Design </w:t>
            </w:r>
            <w:r w:rsidR="002D191D" w:rsidRPr="002D191D">
              <w:rPr>
                <w:rFonts w:eastAsia="Times New Roman" w:cstheme="minorHAnsi"/>
                <w:b/>
                <w:bCs/>
                <w:szCs w:val="24"/>
                <w:lang w:eastAsia="en-IE"/>
              </w:rPr>
              <w:t> </w:t>
            </w:r>
          </w:p>
          <w:p w14:paraId="4DF83D82"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undertake a preliminary landscape design for the scheme (planting, trees, flowers, grass, seating, specialised paved area, sculptures, etc.) as necessary. The design may also include landscaping on private property</w:t>
            </w:r>
            <w:r w:rsidRPr="002D191D">
              <w:rPr>
                <w:rFonts w:eastAsia="Times New Roman" w:cstheme="minorHAnsi"/>
                <w:b/>
                <w:bCs/>
                <w:szCs w:val="24"/>
                <w:lang w:eastAsia="en-IE"/>
              </w:rPr>
              <w:t> </w:t>
            </w:r>
          </w:p>
          <w:p w14:paraId="475C8AF4"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444B8D9B" w14:textId="57DE2003"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lastRenderedPageBreak/>
              <w:t>9.13.8 Accommodation</w:t>
            </w:r>
            <w:r w:rsidR="002D191D" w:rsidRPr="002D191D">
              <w:rPr>
                <w:rFonts w:eastAsia="Times New Roman" w:cstheme="minorHAnsi"/>
                <w:i/>
                <w:iCs/>
                <w:szCs w:val="24"/>
                <w:lang w:eastAsia="en-IE"/>
              </w:rPr>
              <w:t> Works </w:t>
            </w:r>
            <w:r w:rsidR="002D191D" w:rsidRPr="002D191D">
              <w:rPr>
                <w:rFonts w:eastAsia="Times New Roman" w:cstheme="minorHAnsi"/>
                <w:b/>
                <w:bCs/>
                <w:szCs w:val="24"/>
                <w:lang w:eastAsia="en-IE"/>
              </w:rPr>
              <w:t> </w:t>
            </w:r>
          </w:p>
          <w:p w14:paraId="21843A6B"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indicate the extent of accommodation works and associated preliminary cost estimate of same. The Client shall be responsible for agreeing accommodation works with landowners and issuing the requirements to the Consultant for development.</w:t>
            </w:r>
            <w:r w:rsidRPr="002D191D">
              <w:rPr>
                <w:rFonts w:eastAsia="Times New Roman" w:cstheme="minorHAnsi"/>
                <w:b/>
                <w:bCs/>
                <w:szCs w:val="24"/>
                <w:lang w:eastAsia="en-IE"/>
              </w:rPr>
              <w:t> </w:t>
            </w:r>
          </w:p>
          <w:p w14:paraId="68C1DCC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7040C50B" w14:textId="4337796D" w:rsidR="002D191D" w:rsidRPr="002D191D" w:rsidRDefault="00B71174"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i/>
                <w:iCs/>
                <w:szCs w:val="24"/>
                <w:lang w:eastAsia="en-IE"/>
              </w:rPr>
              <w:t>9.13.9 Design</w:t>
            </w:r>
            <w:r w:rsidR="002D191D" w:rsidRPr="002D191D">
              <w:rPr>
                <w:rFonts w:eastAsia="Times New Roman" w:cstheme="minorHAnsi"/>
                <w:i/>
                <w:iCs/>
                <w:szCs w:val="24"/>
                <w:lang w:eastAsia="en-IE"/>
              </w:rPr>
              <w:t> Report </w:t>
            </w:r>
            <w:r w:rsidR="002D191D" w:rsidRPr="002D191D">
              <w:rPr>
                <w:rFonts w:eastAsia="Times New Roman" w:cstheme="minorHAnsi"/>
                <w:b/>
                <w:bCs/>
                <w:szCs w:val="24"/>
                <w:lang w:eastAsia="en-IE"/>
              </w:rPr>
              <w:t> </w:t>
            </w:r>
          </w:p>
          <w:p w14:paraId="7FD41AA6"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a Design Report for the Scheme which shall outlines the design process and should follow the template outlined in Appendix A3.5 of the TII Publication, Project Manager’s Manual for the National Road Projects (PE-PMG-02042). It should also take account of any changes to the scope because of the Value Management Process, Peer Review Process, Road Safety Audit and Health and Safety Design Risk Assessment.</w:t>
            </w:r>
            <w:r w:rsidRPr="002D191D">
              <w:rPr>
                <w:rFonts w:eastAsia="Times New Roman" w:cstheme="minorHAnsi"/>
                <w:b/>
                <w:bCs/>
                <w:szCs w:val="24"/>
                <w:lang w:eastAsia="en-IE"/>
              </w:rPr>
              <w:t> </w:t>
            </w:r>
          </w:p>
        </w:tc>
      </w:tr>
      <w:tr w:rsidR="002D191D" w:rsidRPr="002D191D" w14:paraId="18938026"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76F7B97A" w14:textId="3FA17847" w:rsidR="002D191D" w:rsidRPr="002D191D" w:rsidRDefault="002D191D" w:rsidP="00B71174">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lastRenderedPageBreak/>
              <w:t> </w:t>
            </w:r>
          </w:p>
        </w:tc>
      </w:tr>
      <w:tr w:rsidR="002D191D" w:rsidRPr="002D191D" w14:paraId="188D2A40"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6DA7EAF9" w14:textId="4BF0AA38" w:rsidR="002D191D" w:rsidRPr="002D191D" w:rsidRDefault="002D191D" w:rsidP="002D191D">
            <w:pPr>
              <w:spacing w:after="0" w:line="240" w:lineRule="auto"/>
              <w:ind w:left="645"/>
              <w:jc w:val="left"/>
              <w:textAlignment w:val="baseline"/>
              <w:rPr>
                <w:rFonts w:eastAsia="Times New Roman" w:cstheme="minorHAnsi"/>
                <w:b/>
                <w:bCs/>
                <w:szCs w:val="24"/>
                <w:lang w:eastAsia="en-IE"/>
              </w:rPr>
            </w:pPr>
          </w:p>
          <w:p w14:paraId="5DEE42FF" w14:textId="77777777" w:rsidR="002D191D" w:rsidRPr="002D191D" w:rsidRDefault="002D191D" w:rsidP="002D191D">
            <w:pPr>
              <w:spacing w:after="0" w:line="240" w:lineRule="auto"/>
              <w:ind w:left="6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0354EE2F"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7A9A8528" w14:textId="77777777" w:rsidR="002D191D" w:rsidRPr="003C4666"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C4666">
              <w:rPr>
                <w:rFonts w:eastAsia="Times New Roman" w:cstheme="minorHAnsi"/>
                <w:color w:val="000000"/>
                <w:szCs w:val="24"/>
                <w:lang w:eastAsia="en-IE"/>
              </w:rPr>
              <w:t> </w:t>
            </w:r>
            <w:r w:rsidRPr="003C4666">
              <w:rPr>
                <w:rFonts w:eastAsia="Times New Roman" w:cstheme="minorHAnsi"/>
                <w:b/>
                <w:bCs/>
                <w:color w:val="000000"/>
                <w:szCs w:val="24"/>
                <w:lang w:eastAsia="en-IE"/>
              </w:rPr>
              <w:t>Design Peer Review  </w:t>
            </w:r>
          </w:p>
          <w:p w14:paraId="14F33A4F"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for, attend and present their designs at a Design Peer Review. The Design Peer Review shall take place online via MS Teams.</w:t>
            </w:r>
            <w:r w:rsidRPr="002D191D">
              <w:rPr>
                <w:rFonts w:eastAsia="Times New Roman" w:cstheme="minorHAnsi"/>
                <w:b/>
                <w:bCs/>
                <w:szCs w:val="24"/>
                <w:lang w:eastAsia="en-IE"/>
              </w:rPr>
              <w:t> </w:t>
            </w:r>
          </w:p>
          <w:p w14:paraId="52109608"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6158869F"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C317A2D" w14:textId="69EDEFC6" w:rsidR="002D191D" w:rsidRPr="00333EF4" w:rsidRDefault="003C4666"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333EF4">
              <w:rPr>
                <w:rFonts w:eastAsia="Times New Roman" w:cstheme="minorHAnsi"/>
                <w:b/>
                <w:bCs/>
                <w:color w:val="000000"/>
                <w:szCs w:val="24"/>
                <w:lang w:eastAsia="en-IE"/>
              </w:rPr>
              <w:t>Road Safety Audit (</w:t>
            </w:r>
            <w:r w:rsidR="00B71174" w:rsidRPr="00333EF4">
              <w:rPr>
                <w:rFonts w:eastAsia="Times New Roman" w:cstheme="minorHAnsi"/>
                <w:b/>
                <w:bCs/>
                <w:color w:val="000000"/>
                <w:szCs w:val="24"/>
                <w:lang w:eastAsia="en-IE"/>
              </w:rPr>
              <w:t>RSA) +</w:t>
            </w:r>
            <w:r w:rsidR="002D191D" w:rsidRPr="00333EF4">
              <w:rPr>
                <w:rFonts w:eastAsia="Times New Roman" w:cstheme="minorHAnsi"/>
                <w:b/>
                <w:bCs/>
                <w:color w:val="000000"/>
                <w:szCs w:val="24"/>
                <w:lang w:eastAsia="en-IE"/>
              </w:rPr>
              <w:t> Quality Audit </w:t>
            </w:r>
          </w:p>
          <w:p w14:paraId="3128BFD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complete the Stage 1 &amp; Stage 2 Road Safety Audits (RSA) in accordance with TII GE-STY-01024 Road Safety Audit and the Quality Audit for the scheme as per Section 5.12. The Consultant shall give full consideration to findings of the audits and respond to the audit team in the prescribed manner. The Consultant shall make any necessary alternations to the design or provide reasoning where the consultant feels that alteration is not appropriate.</w:t>
            </w:r>
            <w:r w:rsidRPr="002D191D">
              <w:rPr>
                <w:rFonts w:eastAsia="Times New Roman" w:cstheme="minorHAnsi"/>
                <w:b/>
                <w:bCs/>
                <w:szCs w:val="24"/>
                <w:lang w:eastAsia="en-IE"/>
              </w:rPr>
              <w:t> </w:t>
            </w:r>
          </w:p>
        </w:tc>
      </w:tr>
      <w:tr w:rsidR="002D191D" w:rsidRPr="002D191D" w14:paraId="280E4103"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6C422856"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 Procurement of Property Valuation Advisors </w:t>
            </w:r>
          </w:p>
          <w:p w14:paraId="41124BFA" w14:textId="77777777" w:rsidR="002D191D" w:rsidRPr="003213F3"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On approval </w:t>
            </w:r>
            <w:r w:rsidRPr="00FD006F">
              <w:rPr>
                <w:rFonts w:eastAsia="Times New Roman" w:cstheme="minorHAnsi"/>
                <w:szCs w:val="24"/>
                <w:lang w:eastAsia="en-IE"/>
              </w:rPr>
              <w:t>from Monaghan County Council the Consultant shall procure a suitably qualified specialist firm to undertake land and property valuation. The Consultant shall apply Monaghan County Council’s procurement procedure during the process and recommend a preferred valuer. An outline brief</w:t>
            </w:r>
            <w:r w:rsidRPr="002D191D">
              <w:rPr>
                <w:rFonts w:eastAsia="Times New Roman" w:cstheme="minorHAnsi"/>
                <w:szCs w:val="24"/>
                <w:lang w:eastAsia="en-IE"/>
              </w:rPr>
              <w:t xml:space="preserve"> for Property Valuation Advisors is included in the TII Publication PE‐PMG‐02042 Appendix A3.8. The appointment of said Consultant and payment of same will be </w:t>
            </w:r>
            <w:r w:rsidRPr="003213F3">
              <w:rPr>
                <w:rFonts w:eastAsia="Times New Roman" w:cstheme="minorHAnsi"/>
                <w:szCs w:val="24"/>
                <w:lang w:eastAsia="en-IE"/>
              </w:rPr>
              <w:t>processed through Monaghan County Council and the cost borne by the client. </w:t>
            </w:r>
            <w:r w:rsidRPr="003213F3">
              <w:rPr>
                <w:rFonts w:eastAsia="Times New Roman" w:cstheme="minorHAnsi"/>
                <w:b/>
                <w:bCs/>
                <w:szCs w:val="24"/>
                <w:lang w:eastAsia="en-IE"/>
              </w:rPr>
              <w:t> </w:t>
            </w:r>
          </w:p>
          <w:p w14:paraId="75F99367" w14:textId="77777777" w:rsidR="002D191D" w:rsidRPr="003213F3" w:rsidRDefault="002D191D" w:rsidP="002D191D">
            <w:pPr>
              <w:spacing w:after="0" w:line="240" w:lineRule="auto"/>
              <w:jc w:val="left"/>
              <w:textAlignment w:val="baseline"/>
              <w:rPr>
                <w:rFonts w:eastAsia="Times New Roman" w:cstheme="minorHAnsi"/>
                <w:b/>
                <w:bCs/>
                <w:szCs w:val="24"/>
                <w:lang w:eastAsia="en-IE"/>
              </w:rPr>
            </w:pPr>
            <w:r w:rsidRPr="003213F3">
              <w:rPr>
                <w:rFonts w:eastAsia="Times New Roman" w:cstheme="minorHAnsi"/>
                <w:b/>
                <w:bCs/>
                <w:szCs w:val="24"/>
                <w:lang w:eastAsia="en-IE"/>
              </w:rPr>
              <w:t> </w:t>
            </w:r>
          </w:p>
          <w:p w14:paraId="0298D19B" w14:textId="77777777" w:rsidR="002D191D" w:rsidRPr="003213F3"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213F3">
              <w:rPr>
                <w:rFonts w:eastAsia="Times New Roman" w:cstheme="minorHAnsi"/>
                <w:b/>
                <w:bCs/>
                <w:color w:val="000000"/>
                <w:szCs w:val="24"/>
                <w:lang w:eastAsia="en-IE"/>
              </w:rPr>
              <w:t> Land Acquisition Documentation </w:t>
            </w:r>
          </w:p>
          <w:p w14:paraId="3BADCC19" w14:textId="2CE26673"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3213F3">
              <w:rPr>
                <w:rFonts w:eastAsia="Times New Roman" w:cstheme="minorHAnsi"/>
                <w:szCs w:val="24"/>
                <w:lang w:eastAsia="en-IE"/>
              </w:rPr>
              <w:t>The Consultant shall identify all lands required, both</w:t>
            </w:r>
            <w:r w:rsidRPr="002D191D">
              <w:rPr>
                <w:rFonts w:eastAsia="Times New Roman" w:cstheme="minorHAnsi"/>
                <w:szCs w:val="24"/>
                <w:lang w:eastAsia="en-IE"/>
              </w:rPr>
              <w:t xml:space="preserve"> temporarily and permanently for the complete provision of the project and prepare land acquisition mapping. All </w:t>
            </w:r>
            <w:r w:rsidR="003213F3">
              <w:rPr>
                <w:rFonts w:eastAsia="Times New Roman" w:cstheme="minorHAnsi"/>
                <w:szCs w:val="24"/>
                <w:lang w:eastAsia="en-IE"/>
              </w:rPr>
              <w:t>l</w:t>
            </w:r>
            <w:r w:rsidRPr="002D191D">
              <w:rPr>
                <w:rFonts w:eastAsia="Times New Roman" w:cstheme="minorHAnsi"/>
                <w:szCs w:val="24"/>
                <w:lang w:eastAsia="en-IE"/>
              </w:rPr>
              <w:t>ands required temporarily are to be reported separately for activities such as temporary diversions, service diversions, accommodation works, short term construction operations, enabling works, borrow pits, disposal of waste material. </w:t>
            </w:r>
            <w:r w:rsidRPr="002D191D">
              <w:rPr>
                <w:rFonts w:eastAsia="Times New Roman" w:cstheme="minorHAnsi"/>
                <w:b/>
                <w:bCs/>
                <w:szCs w:val="24"/>
                <w:lang w:eastAsia="en-IE"/>
              </w:rPr>
              <w:t> </w:t>
            </w:r>
          </w:p>
          <w:p w14:paraId="157BBC0B" w14:textId="77777777" w:rsid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Compulsory Purchase Order (CPO) for the scheme, including all schedules, notices, deposit maps, server maps, individual CPO maps and schedules, land searches, extinguishment of rights of way, road closures, etc. The Consultant shall include for consultation with landowners. Legal services, postage and advertising costs shall be borne by the Client. </w:t>
            </w:r>
            <w:r w:rsidRPr="002D191D">
              <w:rPr>
                <w:rFonts w:eastAsia="Times New Roman" w:cstheme="minorHAnsi"/>
                <w:b/>
                <w:bCs/>
                <w:szCs w:val="24"/>
                <w:lang w:eastAsia="en-IE"/>
              </w:rPr>
              <w:t> </w:t>
            </w:r>
          </w:p>
          <w:p w14:paraId="69C766FE" w14:textId="77777777" w:rsidR="003213F3" w:rsidRDefault="003213F3" w:rsidP="002D191D">
            <w:pPr>
              <w:spacing w:after="0" w:line="240" w:lineRule="auto"/>
              <w:ind w:left="45"/>
              <w:jc w:val="left"/>
              <w:textAlignment w:val="baseline"/>
              <w:rPr>
                <w:rFonts w:eastAsia="Times New Roman" w:cstheme="minorHAnsi"/>
                <w:b/>
                <w:bCs/>
                <w:szCs w:val="24"/>
                <w:lang w:eastAsia="en-IE"/>
              </w:rPr>
            </w:pPr>
          </w:p>
          <w:p w14:paraId="6D3413A6" w14:textId="77777777" w:rsidR="003213F3" w:rsidRPr="002D191D" w:rsidRDefault="003213F3" w:rsidP="002D191D">
            <w:pPr>
              <w:spacing w:after="0" w:line="240" w:lineRule="auto"/>
              <w:ind w:left="45"/>
              <w:jc w:val="left"/>
              <w:textAlignment w:val="baseline"/>
              <w:rPr>
                <w:rFonts w:eastAsia="Times New Roman" w:cstheme="minorHAnsi"/>
                <w:b/>
                <w:bCs/>
                <w:szCs w:val="24"/>
                <w:lang w:eastAsia="en-IE"/>
              </w:rPr>
            </w:pPr>
          </w:p>
          <w:p w14:paraId="46E9BE20"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lastRenderedPageBreak/>
              <w:t>Accommodation Works Schedule: </w:t>
            </w:r>
            <w:r w:rsidRPr="002D191D">
              <w:rPr>
                <w:rFonts w:eastAsia="Times New Roman" w:cstheme="minorHAnsi"/>
                <w:b/>
                <w:bCs/>
                <w:szCs w:val="24"/>
                <w:lang w:eastAsia="en-IE"/>
              </w:rPr>
              <w:t> </w:t>
            </w:r>
          </w:p>
          <w:p w14:paraId="102F9A15"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FD006F">
              <w:rPr>
                <w:rFonts w:eastAsia="Times New Roman" w:cstheme="minorHAnsi"/>
                <w:szCs w:val="24"/>
                <w:lang w:eastAsia="en-IE"/>
              </w:rPr>
              <w:t>The Consultant shall attend meetings with landowners, assessing impacts, compiling accommodation works required</w:t>
            </w:r>
            <w:r w:rsidRPr="002D191D">
              <w:rPr>
                <w:rFonts w:eastAsia="Times New Roman" w:cstheme="minorHAnsi"/>
                <w:szCs w:val="24"/>
                <w:lang w:eastAsia="en-IE"/>
              </w:rPr>
              <w:t> and prepare costing of such works. </w:t>
            </w:r>
            <w:r w:rsidRPr="00CF343C">
              <w:rPr>
                <w:rFonts w:eastAsia="Times New Roman" w:cstheme="minorHAnsi"/>
                <w:szCs w:val="24"/>
                <w:lang w:eastAsia="en-IE"/>
              </w:rPr>
              <w:t> </w:t>
            </w:r>
          </w:p>
          <w:p w14:paraId="0D36E3E9"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The Consultant shall include for the preparation of and attendance at Scheduled Landowner Meetings during Sub-Stage (ii b). Assume there will be one set of meetings scheduled over 2 working days in total (9:00am to 6:00pm). </w:t>
            </w:r>
            <w:r w:rsidRPr="00CF343C">
              <w:rPr>
                <w:rFonts w:eastAsia="Times New Roman" w:cstheme="minorHAnsi"/>
                <w:szCs w:val="24"/>
                <w:lang w:eastAsia="en-IE"/>
              </w:rPr>
              <w:t> </w:t>
            </w:r>
          </w:p>
          <w:p w14:paraId="0DD211AD"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The Consultant will provide a key member of the Design Team to attend these meetings at a suitable location in Monaghan. </w:t>
            </w:r>
            <w:r w:rsidRPr="00CF343C">
              <w:rPr>
                <w:rFonts w:eastAsia="Times New Roman" w:cstheme="minorHAnsi"/>
                <w:szCs w:val="24"/>
                <w:lang w:eastAsia="en-IE"/>
              </w:rPr>
              <w:t> </w:t>
            </w:r>
          </w:p>
          <w:p w14:paraId="4EFCDDE2"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The Consultant shall attend all and any additional meetings with Landowners required as necessary and as directed by the Client. </w:t>
            </w:r>
            <w:r w:rsidRPr="00CF343C">
              <w:rPr>
                <w:rFonts w:eastAsia="Times New Roman" w:cstheme="minorHAnsi"/>
                <w:szCs w:val="24"/>
                <w:lang w:eastAsia="en-IE"/>
              </w:rPr>
              <w:t> </w:t>
            </w:r>
          </w:p>
          <w:p w14:paraId="55D8FE3E"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The Consultant shall prepare all documentation, publications, letters and notifications as required and/or other duties directed by the Client for the completion of land negotiations and Compulsory Purchase Order (CPO) purposes. </w:t>
            </w:r>
            <w:r w:rsidRPr="00CF343C">
              <w:rPr>
                <w:rFonts w:eastAsia="Times New Roman" w:cstheme="minorHAnsi"/>
                <w:szCs w:val="24"/>
                <w:lang w:eastAsia="en-IE"/>
              </w:rPr>
              <w:t> </w:t>
            </w:r>
          </w:p>
          <w:p w14:paraId="59D05308"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57EF3DF7"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45E0CCA2"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lastRenderedPageBreak/>
              <w:t> Health and Safety Design Risk Assessment  </w:t>
            </w:r>
          </w:p>
          <w:p w14:paraId="5C1733B3"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examine the Scheme design, as described in the Design Report, to ensure that it can be constructed, operated and maintained in a safe manner in accordance with the requirements of the Safety, Health and Welfare at Work Act 2005 and the Safety, Health and Welfare at Work (Construction) Regulations, 2013 as amended. The assessment shall examine the feasibility of implementing a suitable traffic management plan and shall take account of the Principles of Prevention to mitigate identified risks during construction. All Road Safety Audits shall highlight any safety problems of the end user during the operation of the scheme. The assessment shall also examine how the scheme is to be maintained (e.g., grass cutting on side slopes, maintenance of culverts etc.)</w:t>
            </w:r>
            <w:r w:rsidRPr="002D191D">
              <w:rPr>
                <w:rFonts w:eastAsia="Times New Roman" w:cstheme="minorHAnsi"/>
                <w:b/>
                <w:bCs/>
                <w:szCs w:val="24"/>
                <w:lang w:eastAsia="en-IE"/>
              </w:rPr>
              <w:t> </w:t>
            </w:r>
          </w:p>
          <w:p w14:paraId="0127337F"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2F6295D6"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0291ABB"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3F32964" w14:textId="77777777" w:rsidR="002D191D" w:rsidRPr="00333EF4" w:rsidRDefault="002D191D"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t> Cost, Risk and Value Management </w:t>
            </w:r>
          </w:p>
          <w:p w14:paraId="7287904E" w14:textId="77777777" w:rsidR="002D191D" w:rsidRPr="002D191D" w:rsidRDefault="002D191D" w:rsidP="002D191D">
            <w:pPr>
              <w:spacing w:after="0" w:line="240" w:lineRule="auto"/>
              <w:jc w:val="left"/>
              <w:textAlignment w:val="baseline"/>
              <w:rPr>
                <w:rFonts w:eastAsia="Times New Roman" w:cstheme="minorHAnsi"/>
                <w:color w:val="000000"/>
                <w:szCs w:val="24"/>
                <w:lang w:eastAsia="en-IE"/>
              </w:rPr>
            </w:pPr>
            <w:r w:rsidRPr="002D191D">
              <w:rPr>
                <w:rFonts w:eastAsia="Times New Roman" w:cstheme="minorHAnsi"/>
                <w:szCs w:val="24"/>
                <w:lang w:eastAsia="en-IE"/>
              </w:rPr>
              <w:t>The following processes will be required for this project at Phase 3 </w:t>
            </w:r>
          </w:p>
          <w:p w14:paraId="55B7FC44"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Updated Cost Estimate – Consultant shall prepare a draft Total Scheme Budget which will comprise of the Preliminary Scheme Cost, inflation provision and provision of Employer Risks. This cost estimate should be prepared in accordance with the requirements of the TII Cost Management Manual (PE-PMG-020044) and the Project Appraisal Guidelines Unit 6.2 - Preparation of Scheme Costs (PE-PAG-02021)</w:t>
            </w:r>
            <w:r w:rsidRPr="00CF343C">
              <w:rPr>
                <w:rFonts w:eastAsia="Times New Roman" w:cstheme="minorHAnsi"/>
                <w:szCs w:val="24"/>
                <w:lang w:eastAsia="en-IE"/>
              </w:rPr>
              <w:t> </w:t>
            </w:r>
          </w:p>
          <w:p w14:paraId="0E55A754"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Risk Management update including mitigation plans, Key Risks Schedule; Qualitative Risk Assessment; Quantitative Risk Assessment; and Risk Management Meetings</w:t>
            </w:r>
            <w:r w:rsidRPr="00CF343C">
              <w:rPr>
                <w:rFonts w:eastAsia="Times New Roman" w:cstheme="minorHAnsi"/>
                <w:szCs w:val="24"/>
                <w:lang w:eastAsia="en-IE"/>
              </w:rPr>
              <w:t> </w:t>
            </w:r>
          </w:p>
          <w:p w14:paraId="07010734" w14:textId="77777777" w:rsidR="002D191D" w:rsidRPr="00CF343C" w:rsidRDefault="002D191D" w:rsidP="00CF343C">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Regarding Value Engineering, the consultant shall consider Value Engineering Proposals and produce a Value Proposals Register. Consultant to include and discuss Value Management as part of progress meetings with Client</w:t>
            </w:r>
            <w:r w:rsidRPr="00CF343C">
              <w:rPr>
                <w:rFonts w:eastAsia="Times New Roman" w:cstheme="minorHAnsi"/>
                <w:szCs w:val="24"/>
                <w:lang w:eastAsia="en-IE"/>
              </w:rPr>
              <w:t> </w:t>
            </w:r>
          </w:p>
          <w:p w14:paraId="4D7E0685" w14:textId="77777777" w:rsidR="002D191D" w:rsidRPr="002D191D" w:rsidRDefault="002D191D" w:rsidP="002D191D">
            <w:pPr>
              <w:spacing w:after="0" w:line="240" w:lineRule="auto"/>
              <w:jc w:val="left"/>
              <w:textAlignment w:val="baseline"/>
              <w:rPr>
                <w:rFonts w:eastAsia="Times New Roman" w:cstheme="minorHAnsi"/>
                <w:color w:val="000000"/>
                <w:szCs w:val="24"/>
                <w:lang w:eastAsia="en-IE"/>
              </w:rPr>
            </w:pPr>
            <w:r w:rsidRPr="002D191D">
              <w:rPr>
                <w:rFonts w:eastAsia="Times New Roman" w:cstheme="minorHAnsi"/>
                <w:szCs w:val="24"/>
                <w:lang w:eastAsia="en-IE"/>
              </w:rPr>
              <w:t> </w:t>
            </w:r>
          </w:p>
          <w:p w14:paraId="0BCFC8D9" w14:textId="77777777" w:rsidR="002D191D" w:rsidRDefault="002D191D" w:rsidP="002D191D">
            <w:pPr>
              <w:spacing w:after="0" w:line="240" w:lineRule="auto"/>
              <w:jc w:val="left"/>
              <w:textAlignment w:val="baseline"/>
              <w:rPr>
                <w:rFonts w:eastAsia="Times New Roman" w:cstheme="minorHAnsi"/>
                <w:szCs w:val="24"/>
                <w:lang w:eastAsia="en-IE"/>
              </w:rPr>
            </w:pPr>
            <w:r w:rsidRPr="002D191D">
              <w:rPr>
                <w:rFonts w:eastAsia="Times New Roman" w:cstheme="minorHAnsi"/>
                <w:szCs w:val="24"/>
                <w:lang w:eastAsia="en-IE"/>
              </w:rPr>
              <w:t xml:space="preserve">All Cost, Risk, and Value management processes and deliverables should be updated as Phase 3 progresses and applied to Project development. Cost, Risk, and Value meetings should be held </w:t>
            </w:r>
            <w:r w:rsidRPr="002D191D">
              <w:rPr>
                <w:rFonts w:eastAsia="Times New Roman" w:cstheme="minorHAnsi"/>
                <w:szCs w:val="24"/>
                <w:lang w:eastAsia="en-IE"/>
              </w:rPr>
              <w:lastRenderedPageBreak/>
              <w:t>during Phase 3 as appropriate. The recommendations from risk and value management shall be presented and discussed at Project Progress meetings. It is necessary to ensure that cost, value, and risk items are appropriately managed by the relevant stakeholders.</w:t>
            </w:r>
          </w:p>
          <w:p w14:paraId="587737B3" w14:textId="77777777" w:rsidR="003C4666" w:rsidRDefault="003C4666" w:rsidP="002D191D">
            <w:pPr>
              <w:spacing w:after="0" w:line="240" w:lineRule="auto"/>
              <w:jc w:val="left"/>
              <w:textAlignment w:val="baseline"/>
              <w:rPr>
                <w:rFonts w:eastAsia="Times New Roman" w:cstheme="minorHAnsi"/>
                <w:szCs w:val="24"/>
                <w:lang w:eastAsia="en-IE"/>
              </w:rPr>
            </w:pPr>
          </w:p>
          <w:p w14:paraId="76CCF1BB" w14:textId="7AFE0169" w:rsidR="00CF343C" w:rsidRPr="002D191D" w:rsidRDefault="00CF343C" w:rsidP="002D191D">
            <w:pPr>
              <w:spacing w:after="0" w:line="240" w:lineRule="auto"/>
              <w:jc w:val="left"/>
              <w:textAlignment w:val="baseline"/>
              <w:rPr>
                <w:rFonts w:eastAsia="Times New Roman" w:cstheme="minorHAnsi"/>
                <w:b/>
                <w:bCs/>
                <w:szCs w:val="24"/>
                <w:lang w:eastAsia="en-IE"/>
              </w:rPr>
            </w:pPr>
          </w:p>
        </w:tc>
      </w:tr>
      <w:tr w:rsidR="002D191D" w:rsidRPr="002D191D" w14:paraId="3A6839F6"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741AF2CE" w14:textId="6CBC641B" w:rsidR="002D191D" w:rsidRPr="00333EF4" w:rsidRDefault="00333EF4" w:rsidP="00E36D66">
            <w:pPr>
              <w:pStyle w:val="ListParagraph"/>
              <w:numPr>
                <w:ilvl w:val="1"/>
                <w:numId w:val="57"/>
              </w:numPr>
              <w:spacing w:after="0" w:line="240" w:lineRule="auto"/>
              <w:jc w:val="left"/>
              <w:textAlignment w:val="baseline"/>
              <w:rPr>
                <w:rFonts w:eastAsia="Times New Roman" w:cstheme="minorHAnsi"/>
                <w:b/>
                <w:bCs/>
                <w:color w:val="000000"/>
                <w:szCs w:val="24"/>
                <w:lang w:eastAsia="en-IE"/>
              </w:rPr>
            </w:pPr>
            <w:r w:rsidRPr="00333EF4">
              <w:rPr>
                <w:rFonts w:eastAsia="Times New Roman" w:cstheme="minorHAnsi"/>
                <w:b/>
                <w:bCs/>
                <w:color w:val="000000"/>
                <w:szCs w:val="24"/>
                <w:lang w:eastAsia="en-IE"/>
              </w:rPr>
              <w:lastRenderedPageBreak/>
              <w:t xml:space="preserve"> </w:t>
            </w:r>
            <w:r w:rsidR="002D191D" w:rsidRPr="00333EF4">
              <w:rPr>
                <w:rFonts w:eastAsia="Times New Roman" w:cstheme="minorHAnsi"/>
                <w:b/>
                <w:bCs/>
                <w:color w:val="000000"/>
                <w:szCs w:val="24"/>
                <w:lang w:eastAsia="en-IE"/>
              </w:rPr>
              <w:t>Preliminary Business Case (PBC) </w:t>
            </w:r>
          </w:p>
          <w:p w14:paraId="48E1AE4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Preliminary Business Case sets out the context, rationale, and objectives for a project or programme. </w:t>
            </w:r>
            <w:r w:rsidRPr="00B66E98">
              <w:rPr>
                <w:rFonts w:eastAsia="Times New Roman" w:cstheme="minorHAnsi"/>
                <w:szCs w:val="24"/>
                <w:lang w:eastAsia="en-IE"/>
              </w:rPr>
              <w:t>It considers scheme options and ultimately identifies a preferred option. The PBC, in its assessment of the most suitable options, must review the likely costs, benefits, impacts, and the overall feasibility of the options intended to deliver a project or programme. This will provide local authorities with an in-depth breakdown of the costs &amp; benefits of the different options, the overall affordability and required budget</w:t>
            </w:r>
            <w:r w:rsidRPr="002D191D">
              <w:rPr>
                <w:rFonts w:eastAsia="Times New Roman" w:cstheme="minorHAnsi"/>
                <w:szCs w:val="24"/>
                <w:lang w:eastAsia="en-IE"/>
              </w:rPr>
              <w:t xml:space="preserve"> for schemes as well as the risks and sensitivities associated with potential scheme options. It will also allow the Approving Authority to make an informed decision on whether or not to allow the project or programme to proceed to the next phase of the project lifecycle.</w:t>
            </w:r>
            <w:r w:rsidRPr="002D191D">
              <w:rPr>
                <w:rFonts w:eastAsia="Times New Roman" w:cstheme="minorHAnsi"/>
                <w:b/>
                <w:bCs/>
                <w:szCs w:val="24"/>
                <w:lang w:eastAsia="en-IE"/>
              </w:rPr>
              <w:t> </w:t>
            </w:r>
          </w:p>
          <w:p w14:paraId="14E824A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28D1DC8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required content of the PBC is available in Module 4 of the Transport Assessment Framework. The PBC must clearly document how the proposed scheme aligns with public policy, including the following</w:t>
            </w:r>
            <w:r w:rsidRPr="002D191D">
              <w:rPr>
                <w:rFonts w:eastAsia="Times New Roman" w:cstheme="minorHAnsi"/>
                <w:b/>
                <w:bCs/>
                <w:szCs w:val="24"/>
                <w:lang w:eastAsia="en-IE"/>
              </w:rPr>
              <w:t> </w:t>
            </w:r>
          </w:p>
          <w:p w14:paraId="1604F431"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National Development Plan</w:t>
            </w:r>
            <w:r w:rsidRPr="003C4666">
              <w:rPr>
                <w:rFonts w:eastAsia="Times New Roman" w:cstheme="minorHAnsi"/>
                <w:szCs w:val="24"/>
                <w:lang w:eastAsia="en-IE"/>
              </w:rPr>
              <w:t> </w:t>
            </w:r>
          </w:p>
          <w:p w14:paraId="5718BF89"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National Planning Framework</w:t>
            </w:r>
            <w:r w:rsidRPr="003C4666">
              <w:rPr>
                <w:rFonts w:eastAsia="Times New Roman" w:cstheme="minorHAnsi"/>
                <w:szCs w:val="24"/>
                <w:lang w:eastAsia="en-IE"/>
              </w:rPr>
              <w:t> </w:t>
            </w:r>
          </w:p>
          <w:p w14:paraId="6B78CC66"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National Climate Action Policy and the current Climate Action Plan</w:t>
            </w:r>
            <w:r w:rsidRPr="003C4666">
              <w:rPr>
                <w:rFonts w:eastAsia="Times New Roman" w:cstheme="minorHAnsi"/>
                <w:szCs w:val="24"/>
                <w:lang w:eastAsia="en-IE"/>
              </w:rPr>
              <w:t> </w:t>
            </w:r>
          </w:p>
          <w:p w14:paraId="144658E6"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National Investment Framework for Transport in Ireland (NIFTI)</w:t>
            </w:r>
            <w:r w:rsidRPr="003C4666">
              <w:rPr>
                <w:rFonts w:eastAsia="Times New Roman" w:cstheme="minorHAnsi"/>
                <w:szCs w:val="24"/>
                <w:lang w:eastAsia="en-IE"/>
              </w:rPr>
              <w:t> </w:t>
            </w:r>
          </w:p>
          <w:p w14:paraId="69CD1C23"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Monaghan County Development Plan 2025-2031</w:t>
            </w:r>
            <w:r w:rsidRPr="003C4666">
              <w:rPr>
                <w:rFonts w:eastAsia="Times New Roman" w:cstheme="minorHAnsi"/>
                <w:szCs w:val="24"/>
                <w:lang w:eastAsia="en-IE"/>
              </w:rPr>
              <w:t> </w:t>
            </w:r>
          </w:p>
          <w:p w14:paraId="7CBD4779" w14:textId="77777777" w:rsidR="002D191D" w:rsidRPr="002D191D" w:rsidRDefault="002D191D" w:rsidP="003C4666">
            <w:pPr>
              <w:pStyle w:val="ListParagraph"/>
              <w:numPr>
                <w:ilvl w:val="0"/>
                <w:numId w:val="9"/>
              </w:numPr>
              <w:ind w:left="714" w:hanging="357"/>
              <w:rPr>
                <w:rFonts w:eastAsia="Times New Roman" w:cstheme="minorHAnsi"/>
                <w:b/>
                <w:bCs/>
                <w:szCs w:val="24"/>
                <w:lang w:eastAsia="en-IE"/>
              </w:rPr>
            </w:pPr>
            <w:r w:rsidRPr="002D191D">
              <w:rPr>
                <w:rFonts w:eastAsia="Times New Roman" w:cstheme="minorHAnsi"/>
                <w:szCs w:val="24"/>
                <w:lang w:eastAsia="en-IE"/>
              </w:rPr>
              <w:t>Monaghan County Council Climate Action Plan 2024-2029</w:t>
            </w:r>
            <w:r w:rsidRPr="002D191D">
              <w:rPr>
                <w:rFonts w:eastAsia="Times New Roman" w:cstheme="minorHAnsi"/>
                <w:b/>
                <w:bCs/>
                <w:szCs w:val="24"/>
                <w:lang w:eastAsia="en-IE"/>
              </w:rPr>
              <w:t> </w:t>
            </w:r>
          </w:p>
          <w:p w14:paraId="046BE838" w14:textId="77777777" w:rsidR="002D191D" w:rsidRPr="002D191D" w:rsidRDefault="002D191D" w:rsidP="002D191D">
            <w:pPr>
              <w:spacing w:after="0" w:line="240" w:lineRule="auto"/>
              <w:textAlignment w:val="baseline"/>
              <w:rPr>
                <w:rFonts w:eastAsia="Times New Roman" w:cstheme="minorHAnsi"/>
                <w:szCs w:val="24"/>
                <w:lang w:eastAsia="en-IE"/>
              </w:rPr>
            </w:pPr>
            <w:r w:rsidRPr="002D191D">
              <w:rPr>
                <w:rFonts w:eastAsia="Times New Roman" w:cstheme="minorHAnsi"/>
                <w:color w:val="000000"/>
                <w:szCs w:val="24"/>
                <w:lang w:eastAsia="en-IE"/>
              </w:rPr>
              <w:t> </w:t>
            </w:r>
          </w:p>
          <w:p w14:paraId="2E923782" w14:textId="4B301E38" w:rsidR="002D191D" w:rsidRPr="003C4666" w:rsidRDefault="002D191D" w:rsidP="003C4666">
            <w:pPr>
              <w:spacing w:after="0" w:line="240" w:lineRule="auto"/>
              <w:textAlignment w:val="baseline"/>
              <w:rPr>
                <w:rFonts w:eastAsia="Times New Roman" w:cstheme="minorHAnsi"/>
                <w:szCs w:val="24"/>
                <w:lang w:eastAsia="en-IE"/>
              </w:rPr>
            </w:pPr>
            <w:r w:rsidRPr="002D191D">
              <w:rPr>
                <w:rFonts w:eastAsia="Times New Roman" w:cstheme="minorHAnsi"/>
                <w:color w:val="000000"/>
                <w:szCs w:val="24"/>
                <w:lang w:eastAsia="en-IE"/>
              </w:rPr>
              <w:t xml:space="preserve">The Preliminary Business Case is the key Transport Appraisal Framework (TAF) deliverable </w:t>
            </w:r>
            <w:r w:rsidRPr="00B66E98">
              <w:rPr>
                <w:rFonts w:eastAsia="Times New Roman" w:cstheme="minorHAnsi"/>
                <w:color w:val="000000"/>
                <w:szCs w:val="24"/>
                <w:lang w:eastAsia="en-IE"/>
              </w:rPr>
              <w:t>for Gate 1.</w:t>
            </w:r>
            <w:r w:rsidRPr="002D191D">
              <w:rPr>
                <w:rFonts w:eastAsia="Times New Roman" w:cstheme="minorHAnsi"/>
                <w:color w:val="000000"/>
                <w:szCs w:val="24"/>
                <w:lang w:eastAsia="en-IE"/>
              </w:rPr>
              <w:t> </w:t>
            </w:r>
          </w:p>
        </w:tc>
      </w:tr>
      <w:tr w:rsidR="002D191D" w:rsidRPr="002D191D" w14:paraId="3362F17A"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4B847400" w14:textId="609F26F0" w:rsidR="002D191D" w:rsidRPr="002D191D" w:rsidRDefault="002D191D" w:rsidP="002D191D">
            <w:pPr>
              <w:spacing w:after="0" w:line="240" w:lineRule="auto"/>
              <w:ind w:left="45"/>
              <w:jc w:val="left"/>
              <w:textAlignment w:val="baseline"/>
              <w:rPr>
                <w:rFonts w:eastAsia="Times New Roman" w:cstheme="minorHAnsi"/>
                <w:b/>
                <w:bCs/>
                <w:szCs w:val="24"/>
                <w:lang w:eastAsia="en-IE"/>
              </w:rPr>
            </w:pPr>
          </w:p>
        </w:tc>
      </w:tr>
      <w:tr w:rsidR="002D191D" w:rsidRPr="002D191D" w14:paraId="7F0FA8D4"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7A3B97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38F19DB2"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6CCC49B" w14:textId="55F159D9" w:rsidR="002D191D" w:rsidRPr="006542C1" w:rsidRDefault="002D191D" w:rsidP="00E36D66">
            <w:pPr>
              <w:pStyle w:val="ListParagraph"/>
              <w:numPr>
                <w:ilvl w:val="0"/>
                <w:numId w:val="57"/>
              </w:numPr>
              <w:spacing w:after="0" w:line="240" w:lineRule="auto"/>
              <w:textAlignment w:val="baseline"/>
              <w:rPr>
                <w:rFonts w:eastAsia="Times New Roman" w:cstheme="minorHAnsi"/>
                <w:b/>
                <w:bCs/>
                <w:szCs w:val="24"/>
                <w:lang w:eastAsia="en-IE"/>
              </w:rPr>
            </w:pPr>
            <w:r w:rsidRPr="006542C1">
              <w:rPr>
                <w:rFonts w:eastAsia="Times New Roman" w:cstheme="minorHAnsi"/>
                <w:b/>
                <w:bCs/>
                <w:szCs w:val="24"/>
                <w:lang w:eastAsia="en-IE"/>
              </w:rPr>
              <w:t xml:space="preserve">Phase 4 Statutory Processes </w:t>
            </w:r>
          </w:p>
          <w:p w14:paraId="489F1DE3" w14:textId="7A9C7992"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 xml:space="preserve">The Consultant shall carry out all services described (non-exhaustive), and all relevant items contained </w:t>
            </w:r>
            <w:r w:rsidR="00FD006F">
              <w:rPr>
                <w:rFonts w:eastAsia="Times New Roman" w:cstheme="minorHAnsi"/>
                <w:color w:val="000000"/>
                <w:szCs w:val="24"/>
                <w:lang w:eastAsia="en-IE"/>
              </w:rPr>
              <w:t>above</w:t>
            </w:r>
            <w:r w:rsidRPr="002D191D">
              <w:rPr>
                <w:rFonts w:eastAsia="Times New Roman" w:cstheme="minorHAnsi"/>
                <w:color w:val="000000"/>
                <w:szCs w:val="24"/>
                <w:lang w:eastAsia="en-IE"/>
              </w:rPr>
              <w:t>. The purpose of Phase 4 is to compile documentation, participate in oral hearing(s) and to advance the Project through the Statutory Processes. It is essential that the Consultant directly considers the relevant legislation when progressing the Project through the statutory processes and ensures it is developed in accordance with planning, environmental and other relevant legislation. </w:t>
            </w:r>
            <w:r w:rsidRPr="002D191D">
              <w:rPr>
                <w:rFonts w:eastAsia="Times New Roman" w:cstheme="minorHAnsi"/>
                <w:b/>
                <w:bCs/>
                <w:color w:val="000000"/>
                <w:szCs w:val="24"/>
                <w:lang w:eastAsia="en-IE"/>
              </w:rPr>
              <w:t> </w:t>
            </w:r>
          </w:p>
          <w:p w14:paraId="1B4A746B"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color w:val="000000"/>
                <w:szCs w:val="24"/>
                <w:lang w:eastAsia="en-IE"/>
              </w:rPr>
              <w:t> </w:t>
            </w:r>
          </w:p>
          <w:p w14:paraId="1260F661" w14:textId="5D4F335F" w:rsidR="002D191D" w:rsidRPr="003C4666" w:rsidRDefault="003C4666"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3C4666">
              <w:rPr>
                <w:rFonts w:eastAsia="Times New Roman" w:cstheme="minorHAnsi"/>
                <w:b/>
                <w:bCs/>
                <w:color w:val="000000"/>
                <w:szCs w:val="24"/>
                <w:lang w:eastAsia="en-IE"/>
              </w:rPr>
              <w:t>Deliverables as per TII – Project Management Guidelines / DoT Transport Appraisal Framework </w:t>
            </w:r>
          </w:p>
          <w:p w14:paraId="2CD8A1FC"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3C4666">
              <w:rPr>
                <w:rFonts w:eastAsia="Times New Roman" w:cstheme="minorHAnsi"/>
                <w:szCs w:val="24"/>
                <w:lang w:eastAsia="en-IE"/>
              </w:rPr>
              <w:t>Updated Project Execution Plan (PEP) </w:t>
            </w:r>
          </w:p>
          <w:p w14:paraId="0DCB039C"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3C4666">
              <w:rPr>
                <w:rFonts w:eastAsia="Times New Roman" w:cstheme="minorHAnsi"/>
                <w:szCs w:val="24"/>
                <w:lang w:eastAsia="en-IE"/>
              </w:rPr>
              <w:t>Updated Design Report </w:t>
            </w:r>
          </w:p>
          <w:p w14:paraId="405640F4"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3C4666">
              <w:rPr>
                <w:rFonts w:eastAsia="Times New Roman" w:cstheme="minorHAnsi"/>
                <w:szCs w:val="24"/>
                <w:lang w:eastAsia="en-IE"/>
              </w:rPr>
              <w:t>Updated Cost Estimate </w:t>
            </w:r>
          </w:p>
          <w:p w14:paraId="48069CD8" w14:textId="77777777" w:rsidR="002D191D" w:rsidRPr="003C4666" w:rsidRDefault="002D191D" w:rsidP="003C4666">
            <w:pPr>
              <w:pStyle w:val="ListParagraph"/>
              <w:numPr>
                <w:ilvl w:val="0"/>
                <w:numId w:val="9"/>
              </w:numPr>
              <w:ind w:left="714" w:hanging="357"/>
              <w:rPr>
                <w:rFonts w:eastAsia="Times New Roman" w:cstheme="minorHAnsi"/>
                <w:szCs w:val="24"/>
                <w:lang w:eastAsia="en-IE"/>
              </w:rPr>
            </w:pPr>
            <w:r w:rsidRPr="003C4666">
              <w:rPr>
                <w:rFonts w:eastAsia="Times New Roman" w:cstheme="minorHAnsi"/>
                <w:szCs w:val="24"/>
                <w:lang w:eastAsia="en-IE"/>
              </w:rPr>
              <w:t>Detailed Project Brief &amp; Procurement Strategy  </w:t>
            </w:r>
          </w:p>
          <w:p w14:paraId="01A2EE5A"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lastRenderedPageBreak/>
              <w:t> </w:t>
            </w:r>
          </w:p>
          <w:p w14:paraId="629EA319" w14:textId="77777777" w:rsidR="002D191D" w:rsidRPr="003C4666"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3C4666">
              <w:rPr>
                <w:rFonts w:eastAsia="Times New Roman" w:cstheme="minorHAnsi"/>
                <w:b/>
                <w:bCs/>
                <w:color w:val="000000"/>
                <w:szCs w:val="24"/>
                <w:lang w:eastAsia="en-IE"/>
              </w:rPr>
              <w:t> Part VIII Process  </w:t>
            </w:r>
          </w:p>
          <w:p w14:paraId="7AE3DCF5"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undertake a statutory public consultation process in relation to the Preferred Option for both Sections, which is expected to be the Part VIII Planning Process. The Consultant shall prepare the Part VIII documentation for the Scheme to comply with the requirements of the Planning and Development Regulations 2001 as amended. The Part VIII application shall include to produce detailed drawings, which shall fully describe the extent of the proposed works. The Consultants tasks in developing the Part VIII application shall include for but not be limited to the following:</w:t>
            </w:r>
            <w:r w:rsidRPr="002D191D">
              <w:rPr>
                <w:rFonts w:eastAsia="Times New Roman" w:cstheme="minorHAnsi"/>
                <w:b/>
                <w:bCs/>
                <w:szCs w:val="24"/>
                <w:lang w:eastAsia="en-IE"/>
              </w:rPr>
              <w:t> </w:t>
            </w:r>
          </w:p>
          <w:p w14:paraId="12A0975F"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35DBCE6F" w14:textId="77777777" w:rsidR="002D191D" w:rsidRPr="002F1767" w:rsidRDefault="002D191D" w:rsidP="002F176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Consultation with Planning Section before preparation of Part VIII documentation to ensure compliance with the Development Plan</w:t>
            </w:r>
            <w:r w:rsidRPr="002F1767">
              <w:rPr>
                <w:rFonts w:eastAsia="Times New Roman" w:cstheme="minorHAnsi"/>
                <w:szCs w:val="24"/>
                <w:lang w:eastAsia="en-IE"/>
              </w:rPr>
              <w:t> </w:t>
            </w:r>
          </w:p>
          <w:p w14:paraId="4C8B57A2" w14:textId="77777777" w:rsidR="002D191D" w:rsidRPr="002F1767" w:rsidRDefault="002D191D" w:rsidP="002F176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Preparation of site notice, location plan, site layout, general arrangement drawings, Part VIII application report, statutory advertisement notices, public consultation material and public consultation report,</w:t>
            </w:r>
            <w:r w:rsidRPr="002F1767">
              <w:rPr>
                <w:rFonts w:eastAsia="Times New Roman" w:cstheme="minorHAnsi"/>
                <w:szCs w:val="24"/>
                <w:lang w:eastAsia="en-IE"/>
              </w:rPr>
              <w:t> </w:t>
            </w:r>
          </w:p>
          <w:p w14:paraId="18ADBD7E" w14:textId="77777777" w:rsidR="002D191D" w:rsidRPr="002F1767" w:rsidRDefault="002D191D" w:rsidP="002F176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Preparation of the following supplementary documents; Traffic Impact Assessment, SUDS Calculations for Road Drainage, Visual Impact Statement, Photomontages, 3D Models, Flood Risk Assessments, Ecological Impact Assessments and Screening Reports (EIAR and AA)</w:t>
            </w:r>
            <w:r w:rsidRPr="002F1767">
              <w:rPr>
                <w:rFonts w:eastAsia="Times New Roman" w:cstheme="minorHAnsi"/>
                <w:szCs w:val="24"/>
                <w:lang w:eastAsia="en-IE"/>
              </w:rPr>
              <w:t> </w:t>
            </w:r>
          </w:p>
          <w:p w14:paraId="5C4B43DE" w14:textId="77777777" w:rsidR="002D191D" w:rsidRPr="002F1767" w:rsidRDefault="002D191D" w:rsidP="002F176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Attendance to attend two in-person meetings with Monaghan County Council’s Planning Department and two in-person meeting with multi-disciplinary teams from within Monaghan County Council and presentation of the Part VIII application before submission. The first such meeting will initiate a 2-week period where each relevant section will provide a preliminary written report indicating any issues arising for consideration.</w:t>
            </w:r>
            <w:r w:rsidRPr="002F1767">
              <w:rPr>
                <w:rFonts w:eastAsia="Times New Roman" w:cstheme="minorHAnsi"/>
                <w:szCs w:val="24"/>
                <w:lang w:eastAsia="en-IE"/>
              </w:rPr>
              <w:t> </w:t>
            </w:r>
          </w:p>
          <w:p w14:paraId="4E778539" w14:textId="77777777" w:rsidR="002D191D" w:rsidRPr="002F1767" w:rsidRDefault="002D191D" w:rsidP="002F176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Alteration / update to Part VIII documentation to accommodate issues arising out of the pre-submission consultation.</w:t>
            </w:r>
            <w:r w:rsidRPr="002F1767">
              <w:rPr>
                <w:rFonts w:eastAsia="Times New Roman" w:cstheme="minorHAnsi"/>
                <w:szCs w:val="24"/>
                <w:lang w:eastAsia="en-IE"/>
              </w:rPr>
              <w:t> </w:t>
            </w:r>
          </w:p>
          <w:p w14:paraId="5A3EB2E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3262F20F"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8ECF9A0" w14:textId="00549881"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Consultant shall prepare </w:t>
            </w:r>
            <w:r w:rsidRPr="001D1429">
              <w:rPr>
                <w:rFonts w:eastAsia="Times New Roman" w:cstheme="minorHAnsi"/>
                <w:szCs w:val="24"/>
                <w:lang w:eastAsia="en-IE"/>
              </w:rPr>
              <w:t xml:space="preserve">copies </w:t>
            </w:r>
            <w:r w:rsidR="00E7143B" w:rsidRPr="001D1429">
              <w:rPr>
                <w:rFonts w:eastAsia="Times New Roman" w:cstheme="minorHAnsi"/>
                <w:szCs w:val="24"/>
                <w:lang w:eastAsia="en-IE"/>
              </w:rPr>
              <w:t>(3</w:t>
            </w:r>
            <w:r w:rsidR="001D1429" w:rsidRPr="001D1429">
              <w:rPr>
                <w:rFonts w:eastAsia="Times New Roman" w:cstheme="minorHAnsi"/>
                <w:szCs w:val="24"/>
                <w:lang w:eastAsia="en-IE"/>
              </w:rPr>
              <w:t xml:space="preserve"> </w:t>
            </w:r>
            <w:r w:rsidRPr="001D1429">
              <w:rPr>
                <w:rFonts w:eastAsia="Times New Roman" w:cstheme="minorHAnsi"/>
                <w:szCs w:val="24"/>
                <w:lang w:eastAsia="en-IE"/>
              </w:rPr>
              <w:t>no. hard copies and Electronic Copy) of the Part VIII Documents and Drawings for the scheme for submission</w:t>
            </w:r>
            <w:r w:rsidRPr="002D191D">
              <w:rPr>
                <w:rFonts w:eastAsia="Times New Roman" w:cstheme="minorHAnsi"/>
                <w:szCs w:val="24"/>
                <w:lang w:eastAsia="en-IE"/>
              </w:rPr>
              <w:t xml:space="preserve"> to Monaghan County Council Planning Department. The Consultant shall be responsible for all printing, copying, binding, etc. and delivery to the Client, and all costs associated with same. </w:t>
            </w:r>
            <w:r w:rsidRPr="002D191D">
              <w:rPr>
                <w:rFonts w:eastAsia="Times New Roman" w:cstheme="minorHAnsi"/>
                <w:b/>
                <w:bCs/>
                <w:szCs w:val="24"/>
                <w:lang w:eastAsia="en-IE"/>
              </w:rPr>
              <w:t> </w:t>
            </w:r>
          </w:p>
          <w:p w14:paraId="5631303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This Part VIII Public Consultation shall take the form of: </w:t>
            </w:r>
            <w:r w:rsidRPr="002D191D">
              <w:rPr>
                <w:rFonts w:eastAsia="Times New Roman" w:cstheme="minorHAnsi"/>
                <w:b/>
                <w:bCs/>
                <w:szCs w:val="24"/>
                <w:lang w:eastAsia="en-IE"/>
              </w:rPr>
              <w:t> </w:t>
            </w:r>
          </w:p>
          <w:p w14:paraId="38146815" w14:textId="77777777" w:rsidR="002D191D" w:rsidRPr="00263AC7" w:rsidRDefault="002D191D" w:rsidP="00263AC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Drawings made available for public viewing in two locations. </w:t>
            </w:r>
            <w:r w:rsidRPr="00263AC7">
              <w:rPr>
                <w:rFonts w:eastAsia="Times New Roman" w:cstheme="minorHAnsi"/>
                <w:szCs w:val="24"/>
                <w:lang w:eastAsia="en-IE"/>
              </w:rPr>
              <w:t> </w:t>
            </w:r>
          </w:p>
          <w:p w14:paraId="01E9B1E5" w14:textId="1F35BD1E" w:rsidR="002D191D" w:rsidRPr="00263AC7" w:rsidRDefault="002D191D" w:rsidP="00263AC7">
            <w:pPr>
              <w:pStyle w:val="ListParagraph"/>
              <w:numPr>
                <w:ilvl w:val="0"/>
                <w:numId w:val="9"/>
              </w:numPr>
              <w:ind w:left="714" w:hanging="357"/>
              <w:rPr>
                <w:rFonts w:eastAsia="Times New Roman" w:cstheme="minorHAnsi"/>
                <w:szCs w:val="24"/>
                <w:lang w:eastAsia="en-IE"/>
              </w:rPr>
            </w:pPr>
            <w:r w:rsidRPr="001D1429">
              <w:rPr>
                <w:rFonts w:eastAsia="Times New Roman" w:cstheme="minorHAnsi"/>
                <w:szCs w:val="24"/>
                <w:lang w:eastAsia="en-IE"/>
              </w:rPr>
              <w:t>Individual meetings, as requested, with persons directly affected by the Project and/or their representatives</w:t>
            </w:r>
            <w:r w:rsidRPr="002D191D">
              <w:rPr>
                <w:rFonts w:eastAsia="Times New Roman" w:cstheme="minorHAnsi"/>
                <w:szCs w:val="24"/>
                <w:lang w:eastAsia="en-IE"/>
              </w:rPr>
              <w:t xml:space="preserve"> i.e., Landowners and Businesses. </w:t>
            </w:r>
            <w:r w:rsidRPr="00263AC7">
              <w:rPr>
                <w:rFonts w:eastAsia="Times New Roman" w:cstheme="minorHAnsi"/>
                <w:szCs w:val="24"/>
                <w:lang w:eastAsia="en-IE"/>
              </w:rPr>
              <w:t> </w:t>
            </w:r>
          </w:p>
          <w:p w14:paraId="7D5A3D82" w14:textId="77777777" w:rsidR="002D191D" w:rsidRPr="002D191D" w:rsidRDefault="002D191D" w:rsidP="00263AC7">
            <w:pPr>
              <w:pStyle w:val="ListParagraph"/>
              <w:numPr>
                <w:ilvl w:val="0"/>
                <w:numId w:val="9"/>
              </w:numPr>
              <w:ind w:left="714" w:hanging="357"/>
              <w:rPr>
                <w:rFonts w:eastAsia="Times New Roman" w:cstheme="minorHAnsi"/>
                <w:b/>
                <w:bCs/>
                <w:szCs w:val="24"/>
                <w:lang w:eastAsia="en-IE"/>
              </w:rPr>
            </w:pPr>
            <w:r w:rsidRPr="002D191D">
              <w:rPr>
                <w:rFonts w:eastAsia="Times New Roman" w:cstheme="minorHAnsi"/>
                <w:szCs w:val="24"/>
                <w:lang w:eastAsia="en-IE"/>
              </w:rPr>
              <w:t>The Consultant shall attend one Municipal District meeting and attend one Monaghan County Council Meeting to present the Part VIII submission.</w:t>
            </w:r>
            <w:r w:rsidRPr="002D191D">
              <w:rPr>
                <w:rFonts w:eastAsia="Times New Roman" w:cstheme="minorHAnsi"/>
                <w:b/>
                <w:bCs/>
                <w:szCs w:val="24"/>
                <w:lang w:eastAsia="en-IE"/>
              </w:rPr>
              <w:t> </w:t>
            </w:r>
          </w:p>
          <w:p w14:paraId="09F6A196" w14:textId="77777777" w:rsidR="002D191D" w:rsidRPr="002D191D" w:rsidRDefault="002D191D" w:rsidP="002D191D">
            <w:pPr>
              <w:spacing w:after="0" w:line="240" w:lineRule="auto"/>
              <w:ind w:left="720"/>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55A1BD8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lastRenderedPageBreak/>
              <w:t>At the end of the statutory consultation, the Consultant shall prepare a report summarising the submissions received and consider all submissions and make recommendations with regard to any submissions made.</w:t>
            </w:r>
            <w:r w:rsidRPr="002D191D">
              <w:rPr>
                <w:rFonts w:eastAsia="Times New Roman" w:cstheme="minorHAnsi"/>
                <w:b/>
                <w:bCs/>
                <w:szCs w:val="24"/>
                <w:lang w:eastAsia="en-IE"/>
              </w:rPr>
              <w:t> </w:t>
            </w:r>
          </w:p>
        </w:tc>
      </w:tr>
      <w:tr w:rsidR="002D191D" w:rsidRPr="002D191D" w14:paraId="0C3D04BC"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283B767B"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lastRenderedPageBreak/>
              <w:t> </w:t>
            </w:r>
          </w:p>
        </w:tc>
      </w:tr>
      <w:tr w:rsidR="002D191D" w:rsidRPr="002D191D" w14:paraId="2D362D66"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BEB4EA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2F2540AE"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127860C6"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2614AFAA" w14:textId="77777777" w:rsidTr="003C4666">
        <w:trPr>
          <w:trHeight w:val="270"/>
        </w:trPr>
        <w:tc>
          <w:tcPr>
            <w:tcW w:w="9406" w:type="dxa"/>
            <w:tcBorders>
              <w:top w:val="dotted" w:sz="2" w:space="0" w:color="FFFFFF"/>
              <w:left w:val="dotted" w:sz="2" w:space="0" w:color="FFFFFF"/>
              <w:bottom w:val="dotted" w:sz="2" w:space="0" w:color="FFFFFF"/>
              <w:right w:val="dotted" w:sz="2" w:space="0" w:color="FFFFFF"/>
            </w:tcBorders>
            <w:hideMark/>
          </w:tcPr>
          <w:p w14:paraId="432F2841"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32825AD" w14:textId="77777777" w:rsidR="002D191D" w:rsidRPr="00263AC7"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263AC7">
              <w:rPr>
                <w:rFonts w:eastAsia="Times New Roman" w:cstheme="minorHAnsi"/>
                <w:b/>
                <w:bCs/>
                <w:color w:val="000000"/>
                <w:szCs w:val="24"/>
                <w:lang w:eastAsia="en-IE"/>
              </w:rPr>
              <w:t> EIAR/NIS  </w:t>
            </w:r>
          </w:p>
          <w:p w14:paraId="363A0C14" w14:textId="79F934F6"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color w:val="000000"/>
                <w:szCs w:val="24"/>
                <w:lang w:eastAsia="en-IE"/>
              </w:rPr>
              <w:t>Should an </w:t>
            </w:r>
            <w:r w:rsidRPr="002D191D">
              <w:rPr>
                <w:rFonts w:eastAsia="Times New Roman" w:cstheme="minorHAnsi"/>
                <w:szCs w:val="24"/>
                <w:lang w:eastAsia="en-IE"/>
              </w:rPr>
              <w:t>EIAR/NIS </w:t>
            </w:r>
            <w:r w:rsidRPr="001D1429">
              <w:rPr>
                <w:rFonts w:eastAsia="Times New Roman" w:cstheme="minorHAnsi"/>
                <w:color w:val="000000"/>
                <w:szCs w:val="24"/>
                <w:lang w:eastAsia="en-IE"/>
              </w:rPr>
              <w:t xml:space="preserve">be required the Consultant shall provide on request a fee proposal using the rates provided on page </w:t>
            </w:r>
            <w:r w:rsidR="001D1429" w:rsidRPr="001D1429">
              <w:rPr>
                <w:rFonts w:eastAsia="Times New Roman" w:cstheme="minorHAnsi"/>
                <w:color w:val="000000"/>
                <w:szCs w:val="24"/>
                <w:lang w:eastAsia="en-IE"/>
              </w:rPr>
              <w:t>3/</w:t>
            </w:r>
            <w:r w:rsidRPr="001D1429">
              <w:rPr>
                <w:rFonts w:eastAsia="Times New Roman" w:cstheme="minorHAnsi"/>
                <w:color w:val="000000"/>
                <w:szCs w:val="24"/>
                <w:lang w:eastAsia="en-IE"/>
              </w:rPr>
              <w:t>4 of the Form of Tender and Schedule (FTS) and make available the resources for an </w:t>
            </w:r>
            <w:r w:rsidRPr="001D1429">
              <w:rPr>
                <w:rFonts w:eastAsia="Times New Roman" w:cstheme="minorHAnsi"/>
                <w:szCs w:val="24"/>
                <w:lang w:eastAsia="en-IE"/>
              </w:rPr>
              <w:t>EIAR/NIS </w:t>
            </w:r>
            <w:r w:rsidRPr="001D1429">
              <w:rPr>
                <w:rFonts w:eastAsia="Times New Roman" w:cstheme="minorHAnsi"/>
                <w:color w:val="000000"/>
                <w:szCs w:val="24"/>
                <w:lang w:eastAsia="en-IE"/>
              </w:rPr>
              <w:t>to be prepared. Provision of all sub-</w:t>
            </w:r>
            <w:r w:rsidRPr="002D191D">
              <w:rPr>
                <w:rFonts w:eastAsia="Times New Roman" w:cstheme="minorHAnsi"/>
                <w:color w:val="000000"/>
                <w:szCs w:val="24"/>
                <w:lang w:eastAsia="en-IE"/>
              </w:rPr>
              <w:t>Consultants/environmental expertise and surveys required to complete the </w:t>
            </w:r>
            <w:r w:rsidRPr="002D191D">
              <w:rPr>
                <w:rFonts w:eastAsia="Times New Roman" w:cstheme="minorHAnsi"/>
                <w:szCs w:val="24"/>
                <w:lang w:eastAsia="en-IE"/>
              </w:rPr>
              <w:t>EIAR/NIS </w:t>
            </w:r>
            <w:r w:rsidRPr="002D191D">
              <w:rPr>
                <w:rFonts w:eastAsia="Times New Roman" w:cstheme="minorHAnsi"/>
                <w:color w:val="000000"/>
                <w:szCs w:val="24"/>
                <w:lang w:eastAsia="en-IE"/>
              </w:rPr>
              <w:t>shall be included in the Fee proposal. The Consultant shall prepare all necessary documentation and shall carry out the procurement and supervision of site works associated with the above and the costs of same, including associated expenses, to be included in the Fee proposal. </w:t>
            </w:r>
            <w:r w:rsidRPr="002D191D">
              <w:rPr>
                <w:rFonts w:eastAsia="Times New Roman" w:cstheme="minorHAnsi"/>
                <w:i/>
                <w:iCs/>
                <w:color w:val="000000"/>
                <w:szCs w:val="24"/>
                <w:u w:val="single"/>
                <w:lang w:eastAsia="en-IE"/>
              </w:rPr>
              <w:t>The services required should an </w:t>
            </w:r>
            <w:r w:rsidRPr="002D191D">
              <w:rPr>
                <w:rFonts w:eastAsia="Times New Roman" w:cstheme="minorHAnsi"/>
                <w:i/>
                <w:iCs/>
                <w:szCs w:val="24"/>
                <w:u w:val="single"/>
                <w:lang w:eastAsia="en-IE"/>
              </w:rPr>
              <w:t>EIAR/NIS </w:t>
            </w:r>
            <w:r w:rsidRPr="002D191D">
              <w:rPr>
                <w:rFonts w:eastAsia="Times New Roman" w:cstheme="minorHAnsi"/>
                <w:i/>
                <w:iCs/>
                <w:color w:val="000000"/>
                <w:szCs w:val="24"/>
                <w:u w:val="single"/>
                <w:lang w:eastAsia="en-IE"/>
              </w:rPr>
              <w:t>be necessary are detailed below and will form the basis of a future fee request from Monaghan County Council to the consultant to carry out this work.</w:t>
            </w:r>
            <w:r w:rsidRPr="002D191D">
              <w:rPr>
                <w:rFonts w:eastAsia="Times New Roman" w:cstheme="minorHAnsi"/>
                <w:b/>
                <w:bCs/>
                <w:color w:val="000000"/>
                <w:szCs w:val="24"/>
                <w:lang w:eastAsia="en-IE"/>
              </w:rPr>
              <w:t> </w:t>
            </w:r>
          </w:p>
          <w:p w14:paraId="6BEE37E1"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2CE290B3"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a Natura Impact Statement. Where it is confirmed that Appropriate Assessment is required, a Natura Impact Statement shall be prepared having regard to the TII’s Environmental Assessment and Construction Guidelines and all relevant National and European guidance, all relevant legislation, including Regulation 30/33 of the Natural Habitats Regulations and Articles 6(3) and 6(4) of the Habitats Directive and all relevant case law.  For Archaeological Assessment, services shall include Screening for Appropriate Assessment and preparation of Method Statements and Natura Impact Statement if required. </w:t>
            </w:r>
            <w:r w:rsidRPr="002D191D">
              <w:rPr>
                <w:rFonts w:eastAsia="Times New Roman" w:cstheme="minorHAnsi"/>
                <w:b/>
                <w:bCs/>
                <w:szCs w:val="24"/>
                <w:lang w:eastAsia="en-IE"/>
              </w:rPr>
              <w:t> </w:t>
            </w:r>
          </w:p>
          <w:p w14:paraId="0AD5F47A"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4D10B0CE"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Where an EIAR/NIS is deemed necessary the Consultant shall provide reports, drawings and documentation to An Coimisiún Pleanála. and to Monaghan County Council. The Consultant shall liaise with the Client and arrange for advertisements to be placed in the nominated press (at the expense of the client) on behalf of the Client in advance of the public display. The Consultant shall notify An Coimisiún Pleanála and consult with the prescribed statutory bodies by sending them copies of all reports and associated documents. Upon approval, the Consultant shall submit three hard copies and one electronic copy of the EIAR documentation and associated documents to the board for approval. Any changes required by the Client or any approving authority e.g. An Board Pleanála, must be included in the tender price and incorporated into the Environmental Documents.</w:t>
            </w:r>
            <w:r w:rsidRPr="002D191D">
              <w:rPr>
                <w:rFonts w:eastAsia="Times New Roman" w:cstheme="minorHAnsi"/>
                <w:b/>
                <w:bCs/>
                <w:szCs w:val="24"/>
                <w:lang w:eastAsia="en-IE"/>
              </w:rPr>
              <w:t> </w:t>
            </w:r>
          </w:p>
          <w:p w14:paraId="145BA96D"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B7F853B"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B50D102" w14:textId="2821879B"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should prepare a comprehensive Construction Environmental Management Plan (CEMP) in accordance with best practice. The CEMP should ensure that environmental impacts identified during the preparation of the EIS and the NIS will be properly managed and that all activities comply with applicable rules and regulations. </w:t>
            </w:r>
            <w:r w:rsidRPr="002D191D">
              <w:rPr>
                <w:rFonts w:eastAsia="Times New Roman" w:cstheme="minorHAnsi"/>
                <w:b/>
                <w:bCs/>
                <w:szCs w:val="24"/>
                <w:lang w:eastAsia="en-IE"/>
              </w:rPr>
              <w:t> </w:t>
            </w:r>
          </w:p>
          <w:p w14:paraId="066F08A1"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intent of the (CEMP) is as follows; </w:t>
            </w:r>
            <w:r w:rsidRPr="002D191D">
              <w:rPr>
                <w:rFonts w:eastAsia="Times New Roman" w:cstheme="minorHAnsi"/>
                <w:b/>
                <w:bCs/>
                <w:szCs w:val="24"/>
                <w:lang w:eastAsia="en-IE"/>
              </w:rPr>
              <w:t> </w:t>
            </w:r>
          </w:p>
          <w:p w14:paraId="6CAAC63A" w14:textId="77777777" w:rsidR="002D191D" w:rsidRPr="00263AC7" w:rsidRDefault="002D191D" w:rsidP="00263AC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lastRenderedPageBreak/>
              <w:t>Provide effective, site‐specific, and implementable procedures and mitigation measures to ensure environmental impacts are minimized, monitored and controlled throughout the construction phase of the project. </w:t>
            </w:r>
            <w:r w:rsidRPr="00263AC7">
              <w:rPr>
                <w:rFonts w:eastAsia="Times New Roman" w:cstheme="minorHAnsi"/>
                <w:szCs w:val="24"/>
                <w:lang w:eastAsia="en-IE"/>
              </w:rPr>
              <w:t> </w:t>
            </w:r>
          </w:p>
          <w:p w14:paraId="6E8392AF" w14:textId="77777777" w:rsidR="002D191D" w:rsidRPr="00263AC7" w:rsidRDefault="002D191D" w:rsidP="00263AC7">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Ensure the construction activities do not adversely impact amenity, traffic, or the environment in the surrounding area. </w:t>
            </w:r>
            <w:r w:rsidRPr="00263AC7">
              <w:rPr>
                <w:rFonts w:eastAsia="Times New Roman" w:cstheme="minorHAnsi"/>
                <w:szCs w:val="24"/>
                <w:lang w:eastAsia="en-IE"/>
              </w:rPr>
              <w:t> </w:t>
            </w:r>
          </w:p>
          <w:p w14:paraId="489F27E7" w14:textId="77777777" w:rsidR="002D191D" w:rsidRPr="002D191D" w:rsidRDefault="002D191D" w:rsidP="002D191D">
            <w:pPr>
              <w:spacing w:after="0" w:line="240" w:lineRule="auto"/>
              <w:ind w:left="45"/>
              <w:jc w:val="center"/>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CCAAB27"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Specifically, the CEMP ensures that the environmental impacts identified during the preparation of the Environment Impact Statement and the Appropriate Assessment will be properly managed and that activities will comply with all applicable environmental rules and regulations. The main goals of the CEMP are to specify the roles and responsibilities of personnel involved with all aspects of the construction activities; identify potential environmental impacts and the mitigation measures that will be used to address them; establish procedures for audits, monitoring, and inspections; and specify training, recordkeeping, and documentation requirements. The CEMP is intended for use by all personnel involved with construction activities, therefore, the use of technical terms and graphics should be clear and understandable to non‐specialists.</w:t>
            </w:r>
            <w:r w:rsidRPr="002D191D">
              <w:rPr>
                <w:rFonts w:eastAsia="Times New Roman" w:cstheme="minorHAnsi"/>
                <w:b/>
                <w:bCs/>
                <w:szCs w:val="24"/>
                <w:lang w:eastAsia="en-IE"/>
              </w:rPr>
              <w:t> </w:t>
            </w:r>
          </w:p>
        </w:tc>
      </w:tr>
    </w:tbl>
    <w:p w14:paraId="02A3E4F4" w14:textId="77777777" w:rsidR="002D191D" w:rsidRPr="002D191D" w:rsidRDefault="002D191D" w:rsidP="002D191D">
      <w:pPr>
        <w:spacing w:after="0" w:line="240" w:lineRule="auto"/>
        <w:textAlignment w:val="baseline"/>
        <w:rPr>
          <w:rFonts w:eastAsia="Times New Roman" w:cstheme="minorHAnsi"/>
          <w:szCs w:val="24"/>
          <w:lang w:eastAsia="en-IE"/>
        </w:rPr>
      </w:pPr>
      <w:r w:rsidRPr="002D191D">
        <w:rPr>
          <w:rFonts w:eastAsia="Times New Roman" w:cstheme="minorHAnsi"/>
          <w:szCs w:val="24"/>
          <w:bdr w:val="none" w:sz="0" w:space="0" w:color="auto" w:frame="1"/>
          <w:shd w:val="clear" w:color="auto" w:fill="C6C6C6"/>
          <w:lang w:eastAsia="en-IE"/>
        </w:rPr>
        <w:lastRenderedPageBreak/>
        <w:t> </w:t>
      </w:r>
    </w:p>
    <w:tbl>
      <w:tblPr>
        <w:tblW w:w="0"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9406"/>
      </w:tblGrid>
      <w:tr w:rsidR="002D191D" w:rsidRPr="002D191D" w14:paraId="504D0B8D"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64931019" w14:textId="05F8F8CE" w:rsidR="002D191D" w:rsidRPr="00263AC7"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2D191D">
              <w:rPr>
                <w:rFonts w:eastAsia="Times New Roman" w:cstheme="minorHAnsi"/>
                <w:szCs w:val="24"/>
                <w:lang w:eastAsia="en-IE"/>
              </w:rPr>
              <w:t> </w:t>
            </w:r>
            <w:r w:rsidRPr="00263AC7">
              <w:rPr>
                <w:rFonts w:eastAsia="Times New Roman" w:cstheme="minorHAnsi"/>
                <w:b/>
                <w:bCs/>
                <w:color w:val="000000"/>
                <w:szCs w:val="24"/>
                <w:lang w:eastAsia="en-IE"/>
              </w:rPr>
              <w:t>Publication of CPO Mapping, Order, Schedule and Notices</w:t>
            </w:r>
          </w:p>
          <w:p w14:paraId="78DD7668" w14:textId="77777777" w:rsidR="002D191D" w:rsidRPr="001D1429" w:rsidRDefault="002D191D" w:rsidP="002D191D">
            <w:pPr>
              <w:spacing w:after="0" w:line="240" w:lineRule="auto"/>
              <w:jc w:val="left"/>
              <w:textAlignment w:val="baseline"/>
              <w:rPr>
                <w:rFonts w:eastAsia="Times New Roman" w:cstheme="minorHAnsi"/>
                <w:b/>
                <w:bCs/>
                <w:szCs w:val="24"/>
                <w:lang w:eastAsia="en-IE"/>
              </w:rPr>
            </w:pPr>
            <w:r w:rsidRPr="001D1429">
              <w:rPr>
                <w:rFonts w:eastAsia="Times New Roman" w:cstheme="minorHAnsi"/>
                <w:szCs w:val="24"/>
                <w:lang w:eastAsia="en-IE"/>
              </w:rPr>
              <w:t>The Consultant shall prepare an Engineers report certifying that the lands contained within the CPO are necessary and sufficient for the purpose of constructing the scheme and recommending to the Chief Executive of Monaghan County Council that the CPO be published. </w:t>
            </w:r>
            <w:r w:rsidRPr="001D1429">
              <w:rPr>
                <w:rFonts w:eastAsia="Times New Roman" w:cstheme="minorHAnsi"/>
                <w:b/>
                <w:bCs/>
                <w:szCs w:val="24"/>
                <w:lang w:eastAsia="en-IE"/>
              </w:rPr>
              <w:t> </w:t>
            </w:r>
          </w:p>
          <w:p w14:paraId="63147721"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1D1429">
              <w:rPr>
                <w:rFonts w:eastAsia="Times New Roman" w:cstheme="minorHAnsi"/>
                <w:szCs w:val="24"/>
                <w:lang w:eastAsia="en-IE"/>
              </w:rPr>
              <w:t>Monaghan County Council will require 8 No copies of all CPO Maps and Documentation, (3No for An Coimisiún Pleanála, 3No for Display and 2 No for Monaghan</w:t>
            </w:r>
            <w:r w:rsidRPr="002D191D">
              <w:rPr>
                <w:rFonts w:eastAsia="Times New Roman" w:cstheme="minorHAnsi"/>
                <w:szCs w:val="24"/>
                <w:lang w:eastAsia="en-IE"/>
              </w:rPr>
              <w:t xml:space="preserve"> County Council Departments) for submission to the board. Any EIAR/NIS required to be submitted should be coordinated with the submission to An Coimisiún Pleanála. </w:t>
            </w:r>
            <w:r w:rsidRPr="002D191D">
              <w:rPr>
                <w:rFonts w:eastAsia="Times New Roman" w:cstheme="minorHAnsi"/>
                <w:b/>
                <w:bCs/>
                <w:szCs w:val="24"/>
                <w:lang w:eastAsia="en-IE"/>
              </w:rPr>
              <w:t> </w:t>
            </w:r>
          </w:p>
          <w:p w14:paraId="232B16DD"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will liaise with the Client’s land and property valuation advisers to provide all engineering assistance required, including costing of engineering solutions, and developing accommodation works as required. The Consultant is to prepare responses/replies to submissions and observations to the CPO. A register of all submissions is to be maintained by the Consultant. </w:t>
            </w:r>
            <w:r w:rsidRPr="002D191D">
              <w:rPr>
                <w:rFonts w:eastAsia="Times New Roman" w:cstheme="minorHAnsi"/>
                <w:b/>
                <w:bCs/>
                <w:szCs w:val="24"/>
                <w:lang w:eastAsia="en-IE"/>
              </w:rPr>
              <w:t> </w:t>
            </w:r>
          </w:p>
          <w:p w14:paraId="4718E903"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21AFF1E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75E10921" w14:textId="18FCBB8F" w:rsidR="002D191D" w:rsidRPr="00263AC7" w:rsidRDefault="00263AC7"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263AC7">
              <w:rPr>
                <w:rFonts w:eastAsia="Times New Roman" w:cstheme="minorHAnsi"/>
                <w:b/>
                <w:bCs/>
                <w:color w:val="000000"/>
                <w:szCs w:val="24"/>
                <w:lang w:eastAsia="en-IE"/>
              </w:rPr>
              <w:t>Presentation of the Project to an Coimisiún Pleanála</w:t>
            </w:r>
          </w:p>
          <w:p w14:paraId="552836BD"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will lead the presentation of the scheme at the An Coimisiún Pleanála public Oral Hearing into the scheme. The Consultant’s Project Manager shall ensure and be responsible for making sure that all of the Consultant’s Team, all Project Witnesses, and Local Authority Project Staff have adequately prepared for the Oral Hearing. Each key member of the design team including environmental, agronomy and other specialists shall prepare a précis of evidence to include, assessment report on each objection to the scheme made prior to and during the Oral Hearing. </w:t>
            </w:r>
            <w:r w:rsidRPr="002D191D">
              <w:rPr>
                <w:rFonts w:eastAsia="Times New Roman" w:cstheme="minorHAnsi"/>
                <w:b/>
                <w:bCs/>
                <w:szCs w:val="24"/>
                <w:lang w:eastAsia="en-IE"/>
              </w:rPr>
              <w:t> </w:t>
            </w:r>
          </w:p>
          <w:p w14:paraId="02C8E554"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701273DF"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Consultant shall prepare all display drawings, as agreed with the Client during the Oral Hearing process/preparations and all drawings and documentation for submission at Oral Hearing, including a range of photographs of significant locations within the preferred option, </w:t>
            </w:r>
            <w:r w:rsidRPr="002D191D">
              <w:rPr>
                <w:rFonts w:eastAsia="Times New Roman" w:cstheme="minorHAnsi"/>
                <w:szCs w:val="24"/>
                <w:lang w:eastAsia="en-IE"/>
              </w:rPr>
              <w:lastRenderedPageBreak/>
              <w:t>i.e. sensitive environmental areas, buildings, etc. The Consultant shall prepare a spreadsheet stating clearly the justification for each land plot required. This shall be updated on an ongoing basis and as required by the Client.</w:t>
            </w:r>
            <w:r w:rsidRPr="002D191D">
              <w:rPr>
                <w:rFonts w:eastAsia="Times New Roman" w:cstheme="minorHAnsi"/>
                <w:b/>
                <w:bCs/>
                <w:szCs w:val="24"/>
                <w:lang w:eastAsia="en-IE"/>
              </w:rPr>
              <w:t> </w:t>
            </w:r>
          </w:p>
          <w:p w14:paraId="0EF4203D"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46856FB2"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81AC799"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667FA73"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5DFFB44A"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35B462A9" w14:textId="53A59683" w:rsidR="002D191D" w:rsidRPr="00263AC7" w:rsidRDefault="00263AC7"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263AC7">
              <w:rPr>
                <w:rFonts w:eastAsia="Times New Roman" w:cstheme="minorHAnsi"/>
                <w:b/>
                <w:bCs/>
                <w:color w:val="000000"/>
                <w:szCs w:val="24"/>
                <w:lang w:eastAsia="en-IE"/>
              </w:rPr>
              <w:t>Attendance at the Pre-Oral Hearing Meetings</w:t>
            </w:r>
          </w:p>
          <w:p w14:paraId="6439B6D3"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will attend pre‐Oral Hearing meetings with Client’s legal team and advisors (assume initiation workshops/meetings and mock oral hearing workshop), attendance at the Oral Hearing; The preparation of all display drawings for OH and all drawings and documentation for submission at the OH; including range of photographs of the site. The preparation of the Schedule of Commitments for submission during the OH. The Consultant shall prepare a booklet of objections, which shall include but not be restricted to the following (per individual landowner/objectors): </w:t>
            </w:r>
            <w:r w:rsidRPr="002D191D">
              <w:rPr>
                <w:rFonts w:eastAsia="Times New Roman" w:cstheme="minorHAnsi"/>
                <w:b/>
                <w:bCs/>
                <w:szCs w:val="24"/>
                <w:lang w:eastAsia="en-IE"/>
              </w:rPr>
              <w:t> </w:t>
            </w:r>
          </w:p>
          <w:p w14:paraId="152796CB" w14:textId="1F23602E"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 </w:t>
            </w:r>
            <w:r w:rsidRPr="002D191D">
              <w:rPr>
                <w:rFonts w:eastAsia="Times New Roman" w:cstheme="minorHAnsi"/>
                <w:b/>
                <w:bCs/>
                <w:szCs w:val="24"/>
                <w:lang w:eastAsia="en-IE"/>
              </w:rPr>
              <w:t> </w:t>
            </w:r>
          </w:p>
          <w:p w14:paraId="2AD0B0EE"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Landowner CPO map and schedule </w:t>
            </w:r>
            <w:r w:rsidRPr="007408ED">
              <w:rPr>
                <w:rFonts w:eastAsia="Times New Roman" w:cstheme="minorHAnsi"/>
                <w:szCs w:val="24"/>
                <w:lang w:eastAsia="en-IE"/>
              </w:rPr>
              <w:t> </w:t>
            </w:r>
          </w:p>
          <w:p w14:paraId="2320635E"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Individual landowner objection; </w:t>
            </w:r>
            <w:r w:rsidRPr="007408ED">
              <w:rPr>
                <w:rFonts w:eastAsia="Times New Roman" w:cstheme="minorHAnsi"/>
                <w:szCs w:val="24"/>
                <w:lang w:eastAsia="en-IE"/>
              </w:rPr>
              <w:t> </w:t>
            </w:r>
          </w:p>
          <w:p w14:paraId="2C90DCE0"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Monaghan County Council response to objection; </w:t>
            </w:r>
            <w:r w:rsidRPr="007408ED">
              <w:rPr>
                <w:rFonts w:eastAsia="Times New Roman" w:cstheme="minorHAnsi"/>
                <w:szCs w:val="24"/>
                <w:lang w:eastAsia="en-IE"/>
              </w:rPr>
              <w:t> </w:t>
            </w:r>
          </w:p>
          <w:p w14:paraId="4C763B0A"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Accommodation works drawings and schedule; </w:t>
            </w:r>
            <w:r w:rsidRPr="007408ED">
              <w:rPr>
                <w:rFonts w:eastAsia="Times New Roman" w:cstheme="minorHAnsi"/>
                <w:szCs w:val="24"/>
                <w:lang w:eastAsia="en-IE"/>
              </w:rPr>
              <w:t> </w:t>
            </w:r>
          </w:p>
          <w:p w14:paraId="6EC3DB47"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Drawing of following combination: CPO drawings and overall land holding; </w:t>
            </w:r>
            <w:r w:rsidRPr="007408ED">
              <w:rPr>
                <w:rFonts w:eastAsia="Times New Roman" w:cstheme="minorHAnsi"/>
                <w:szCs w:val="24"/>
                <w:lang w:eastAsia="en-IE"/>
              </w:rPr>
              <w:t> </w:t>
            </w:r>
          </w:p>
          <w:p w14:paraId="6AC01B2A"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Drawing of following combination: CPO drawings, overall land holding and proposed scheme; Drainage and Water Treatment proposals in vicinity of objector; </w:t>
            </w:r>
            <w:r w:rsidRPr="007408ED">
              <w:rPr>
                <w:rFonts w:eastAsia="Times New Roman" w:cstheme="minorHAnsi"/>
                <w:szCs w:val="24"/>
                <w:lang w:eastAsia="en-IE"/>
              </w:rPr>
              <w:t> </w:t>
            </w:r>
          </w:p>
          <w:p w14:paraId="66DF1B82"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Landscape proposals in vicinity of objector; </w:t>
            </w:r>
            <w:r w:rsidRPr="007408ED">
              <w:rPr>
                <w:rFonts w:eastAsia="Times New Roman" w:cstheme="minorHAnsi"/>
                <w:szCs w:val="24"/>
                <w:lang w:eastAsia="en-IE"/>
              </w:rPr>
              <w:t> </w:t>
            </w:r>
          </w:p>
          <w:p w14:paraId="182F30BB"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Environmental mitigation in vicinity of objector; </w:t>
            </w:r>
            <w:r w:rsidRPr="007408ED">
              <w:rPr>
                <w:rFonts w:eastAsia="Times New Roman" w:cstheme="minorHAnsi"/>
                <w:szCs w:val="24"/>
                <w:lang w:eastAsia="en-IE"/>
              </w:rPr>
              <w:t> </w:t>
            </w:r>
          </w:p>
          <w:p w14:paraId="656D3BFD" w14:textId="77777777" w:rsidR="002D191D" w:rsidRPr="007408E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Photographs of existing landholding. </w:t>
            </w:r>
            <w:r w:rsidRPr="007408ED">
              <w:rPr>
                <w:rFonts w:eastAsia="Times New Roman" w:cstheme="minorHAnsi"/>
                <w:szCs w:val="24"/>
                <w:lang w:eastAsia="en-IE"/>
              </w:rPr>
              <w:t> </w:t>
            </w:r>
          </w:p>
          <w:p w14:paraId="2AA352BF"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56AA2A33"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prepare the Schedule of Commitments for submission during Oral Hearing. </w:t>
            </w:r>
            <w:r w:rsidRPr="002D191D">
              <w:rPr>
                <w:rFonts w:eastAsia="Times New Roman" w:cstheme="minorHAnsi"/>
                <w:b/>
                <w:bCs/>
                <w:szCs w:val="24"/>
                <w:lang w:eastAsia="en-IE"/>
              </w:rPr>
              <w:t> </w:t>
            </w:r>
          </w:p>
          <w:p w14:paraId="5921C4F0"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allow for all necessary preparations, including the preparation of briefs of evidence and incorporating review by Senior Counsel and the Client. The Consultant shall prepare an Errata, if required. The Consultant shall prepare Closeout Report on environmental aspects of the Statutory Process and the changes/amendments/agreements made during the process. </w:t>
            </w:r>
            <w:r w:rsidRPr="002D191D">
              <w:rPr>
                <w:rFonts w:eastAsia="Times New Roman" w:cstheme="minorHAnsi"/>
                <w:b/>
                <w:bCs/>
                <w:szCs w:val="24"/>
                <w:lang w:eastAsia="en-IE"/>
              </w:rPr>
              <w:t> </w:t>
            </w:r>
          </w:p>
          <w:p w14:paraId="7F8CFFEE"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Attendance at debriefing meeting post hearing and preparation of closeout report on the statutory process and implement changes/amendments/agreements made during the process or as recommended by An Coimisiún Pleanála</w:t>
            </w:r>
            <w:r w:rsidRPr="002D191D">
              <w:rPr>
                <w:rFonts w:eastAsia="Times New Roman" w:cstheme="minorHAnsi"/>
                <w:b/>
                <w:bCs/>
                <w:szCs w:val="24"/>
                <w:lang w:eastAsia="en-IE"/>
              </w:rPr>
              <w:t> </w:t>
            </w:r>
          </w:p>
          <w:p w14:paraId="30C889F5" w14:textId="2193209F"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8613EB1"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65AED91A" w14:textId="1BB77C3A" w:rsidR="002D191D" w:rsidRPr="007408ED" w:rsidRDefault="007408E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7408ED">
              <w:rPr>
                <w:rFonts w:eastAsia="Times New Roman" w:cstheme="minorHAnsi"/>
                <w:b/>
                <w:bCs/>
                <w:color w:val="000000"/>
                <w:szCs w:val="24"/>
                <w:lang w:eastAsia="en-IE"/>
              </w:rPr>
              <w:t>Preparation of all Oral Hearing Witness Statements </w:t>
            </w:r>
          </w:p>
          <w:p w14:paraId="7FCB9B40"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 xml:space="preserve">The Consultant will include in their Tender submission for all costs related to the preparation of all Oral Hearing witness statements and associated Oral Hearing documentation, reports, </w:t>
            </w:r>
            <w:r w:rsidRPr="002D191D">
              <w:rPr>
                <w:rFonts w:eastAsia="Times New Roman" w:cstheme="minorHAnsi"/>
                <w:szCs w:val="24"/>
                <w:lang w:eastAsia="en-IE"/>
              </w:rPr>
              <w:lastRenderedPageBreak/>
              <w:t>drawings, etc as detailed above. The Consultant will also include in their Tender submission for attendance at all pre‐Oral Hearing meetings/workshops and a post Oral Heating meeting. </w:t>
            </w:r>
            <w:r w:rsidRPr="002D191D">
              <w:rPr>
                <w:rFonts w:eastAsia="Times New Roman" w:cstheme="minorHAnsi"/>
                <w:b/>
                <w:bCs/>
                <w:szCs w:val="24"/>
                <w:lang w:eastAsia="en-IE"/>
              </w:rPr>
              <w:t> </w:t>
            </w:r>
          </w:p>
          <w:p w14:paraId="410FDA2A"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as part of the CPO process shall be required to prepare a book of evidence and attend any Oral Hearing that may arise as the Project Manager for the project and provide any specialist evidence in relation to the project on matters such as environmental considerations, hydrological considerations, option selection process and design considerations both structural and geometrical. The Consultant shall allow 5 days for the Oral Hearing. </w:t>
            </w:r>
            <w:r w:rsidRPr="002D191D">
              <w:rPr>
                <w:rFonts w:eastAsia="Times New Roman" w:cstheme="minorHAnsi"/>
                <w:b/>
                <w:bCs/>
                <w:szCs w:val="24"/>
                <w:lang w:eastAsia="en-IE"/>
              </w:rPr>
              <w:t> </w:t>
            </w:r>
          </w:p>
          <w:p w14:paraId="18315719"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37E72BC1" w14:textId="02D68E26" w:rsidR="002D191D" w:rsidRPr="007408ED" w:rsidRDefault="007408E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Pr>
                <w:rFonts w:eastAsia="Times New Roman" w:cstheme="minorHAnsi"/>
                <w:b/>
                <w:bCs/>
                <w:color w:val="000000"/>
                <w:szCs w:val="24"/>
                <w:lang w:eastAsia="en-IE"/>
              </w:rPr>
              <w:t xml:space="preserve"> </w:t>
            </w:r>
            <w:r w:rsidR="002D191D" w:rsidRPr="007408ED">
              <w:rPr>
                <w:rFonts w:eastAsia="Times New Roman" w:cstheme="minorHAnsi"/>
                <w:b/>
                <w:bCs/>
                <w:color w:val="000000"/>
                <w:szCs w:val="24"/>
                <w:lang w:eastAsia="en-IE"/>
              </w:rPr>
              <w:t>Attendance at Oral Hearing by the Consultant Witnesses and Specialist Witnesses </w:t>
            </w:r>
          </w:p>
          <w:p w14:paraId="3A866481"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Attendance at the Oral Hearing by the Consultants Witnesses and all Specialist Witnesses will be based on and calculated using the tendered hourly rates as submitted in the Consultant’s Tender and included in the Contract. </w:t>
            </w:r>
            <w:r w:rsidRPr="002D191D">
              <w:rPr>
                <w:rFonts w:eastAsia="Times New Roman" w:cstheme="minorHAnsi"/>
                <w:b/>
                <w:bCs/>
                <w:szCs w:val="24"/>
                <w:lang w:eastAsia="en-IE"/>
              </w:rPr>
              <w:t> </w:t>
            </w:r>
          </w:p>
          <w:p w14:paraId="50CA7716"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Judicial Review: Where there is an Application or Applications for Leave to Judicially Review the decision of An Coimisiún Pleanála, the Consultant shall be available to provide advice to the Client.</w:t>
            </w:r>
            <w:r w:rsidRPr="002D191D">
              <w:rPr>
                <w:rFonts w:eastAsia="Times New Roman" w:cstheme="minorHAnsi"/>
                <w:b/>
                <w:bCs/>
                <w:szCs w:val="24"/>
                <w:lang w:eastAsia="en-IE"/>
              </w:rPr>
              <w:t> </w:t>
            </w:r>
          </w:p>
          <w:p w14:paraId="0247791D"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0AFDF327" w14:textId="77777777" w:rsidR="002D191D" w:rsidRPr="007408ED"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7408ED">
              <w:rPr>
                <w:rFonts w:eastAsia="Times New Roman" w:cstheme="minorHAnsi"/>
                <w:color w:val="000000"/>
                <w:szCs w:val="24"/>
                <w:lang w:eastAsia="en-IE"/>
              </w:rPr>
              <w:t> </w:t>
            </w:r>
            <w:r w:rsidRPr="007408ED">
              <w:rPr>
                <w:rFonts w:eastAsia="Times New Roman" w:cstheme="minorHAnsi"/>
                <w:b/>
                <w:bCs/>
                <w:color w:val="000000"/>
                <w:szCs w:val="24"/>
                <w:lang w:eastAsia="en-IE"/>
              </w:rPr>
              <w:t>3D Digital Model / Animation / Visualisation / Photomontages of the Scheme.  </w:t>
            </w:r>
          </w:p>
          <w:p w14:paraId="4B65D9B0"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provide a 3D computer generated animation and visualisation of the proposed project, incorporating a computer-generated animation illustrating the traffic model/movements/flow and upload this in a widely accessible video format to the project website and other open-source websites (e.g.) YouTube. The Consultant shall provide 12 No. photomontages of aspects of scheme for use by the Client in both the Statutory Process and with landowners. </w:t>
            </w:r>
            <w:r w:rsidRPr="002D191D">
              <w:rPr>
                <w:rFonts w:eastAsia="Times New Roman" w:cstheme="minorHAnsi"/>
                <w:b/>
                <w:bCs/>
                <w:szCs w:val="24"/>
                <w:lang w:eastAsia="en-IE"/>
              </w:rPr>
              <w:t> </w:t>
            </w:r>
          </w:p>
          <w:p w14:paraId="1D5D2074"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18B2BF6F" w14:textId="77777777" w:rsidR="002D191D" w:rsidRPr="007408ED"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7408ED">
              <w:rPr>
                <w:rFonts w:eastAsia="Times New Roman" w:cstheme="minorHAnsi"/>
                <w:b/>
                <w:bCs/>
                <w:color w:val="000000"/>
                <w:szCs w:val="24"/>
                <w:lang w:eastAsia="en-IE"/>
              </w:rPr>
              <w:t> LAND AGREEMENTS AND ENVIRONMENTAL COMMITMENTS  </w:t>
            </w:r>
          </w:p>
          <w:p w14:paraId="1C66CF22"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Following Project approval, the Consultant shall collate details of all agreements with affected landowners.  The Consultant shall make the updated land agreements, the updated Schedule of Environmental Commitments, and a schedule of any development approval conditions available to the Approving Authority. The Consultant shall inform the Approving Authority of the implications, if any, which these updated requirements may have on the Project scope (programme, budget and quality).</w:t>
            </w:r>
            <w:r w:rsidRPr="002D191D">
              <w:rPr>
                <w:rFonts w:eastAsia="Times New Roman" w:cstheme="minorHAnsi"/>
                <w:b/>
                <w:bCs/>
                <w:szCs w:val="24"/>
                <w:lang w:eastAsia="en-IE"/>
              </w:rPr>
              <w:t> </w:t>
            </w:r>
          </w:p>
          <w:p w14:paraId="2F24FB9B"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38D54240" w14:textId="77777777" w:rsidR="002D191D" w:rsidRPr="007408ED"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7408ED">
              <w:rPr>
                <w:rFonts w:eastAsia="Times New Roman" w:cstheme="minorHAnsi"/>
                <w:b/>
                <w:bCs/>
                <w:color w:val="000000"/>
                <w:szCs w:val="24"/>
                <w:lang w:eastAsia="en-IE"/>
              </w:rPr>
              <w:t>Detailed Business Case &amp; Procurement Strategy </w:t>
            </w:r>
          </w:p>
          <w:p w14:paraId="685B5C07" w14:textId="51F1D5C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Detailed Business Case and Procurement Strategy refine the preferred option, design and scope initially outlined in the Preliminary Business Case. The Detailed Business Case should provide a clear understanding of what the final output of the project will be once implemented and what is required to progress the scheme so that it delivers the intended benefits over its intended lifespan. It is the benchmark for measuring the development of the scheme and later becomes the basis for the construction contract. </w:t>
            </w:r>
            <w:r w:rsidRPr="002D191D">
              <w:rPr>
                <w:rFonts w:eastAsia="Times New Roman" w:cstheme="minorHAnsi"/>
                <w:b/>
                <w:bCs/>
                <w:szCs w:val="24"/>
                <w:lang w:eastAsia="en-IE"/>
              </w:rPr>
              <w:t> </w:t>
            </w:r>
          </w:p>
          <w:p w14:paraId="13E65D06" w14:textId="77777777" w:rsidR="002D191D" w:rsidRPr="002D191D" w:rsidRDefault="002D191D" w:rsidP="002D191D">
            <w:pPr>
              <w:spacing w:after="0" w:line="240" w:lineRule="auto"/>
              <w:textAlignment w:val="baseline"/>
              <w:rPr>
                <w:rFonts w:eastAsia="Times New Roman" w:cstheme="minorHAnsi"/>
                <w:szCs w:val="24"/>
                <w:lang w:eastAsia="en-IE"/>
              </w:rPr>
            </w:pPr>
            <w:r w:rsidRPr="002D191D">
              <w:rPr>
                <w:rFonts w:eastAsia="Times New Roman" w:cstheme="minorHAnsi"/>
                <w:szCs w:val="24"/>
                <w:lang w:eastAsia="en-IE"/>
              </w:rPr>
              <w:t> </w:t>
            </w:r>
          </w:p>
          <w:p w14:paraId="078B78EA" w14:textId="77777777" w:rsidR="002D191D" w:rsidRPr="002D191D" w:rsidRDefault="002D191D" w:rsidP="002D191D">
            <w:pPr>
              <w:spacing w:after="0" w:line="240" w:lineRule="auto"/>
              <w:textAlignment w:val="baseline"/>
              <w:rPr>
                <w:rFonts w:eastAsia="Times New Roman" w:cstheme="minorHAnsi"/>
                <w:szCs w:val="24"/>
                <w:lang w:eastAsia="en-IE"/>
              </w:rPr>
            </w:pPr>
            <w:r w:rsidRPr="00A47B22">
              <w:rPr>
                <w:rFonts w:eastAsia="Times New Roman" w:cstheme="minorHAnsi"/>
                <w:szCs w:val="24"/>
                <w:lang w:eastAsia="en-IE"/>
              </w:rPr>
              <w:t>The Detailed Business Case is the key Transport Appraisal Framework (TAF) deliverable for Gate 2 (Pretender Approval). The required</w:t>
            </w:r>
            <w:r w:rsidRPr="002D191D">
              <w:rPr>
                <w:rFonts w:eastAsia="Times New Roman" w:cstheme="minorHAnsi"/>
                <w:szCs w:val="24"/>
                <w:lang w:eastAsia="en-IE"/>
              </w:rPr>
              <w:t xml:space="preserve"> content of the Detailed Business Case is available in Module 5 of the Transport Assessment Framework, and shall include but not limited to the following; </w:t>
            </w:r>
          </w:p>
          <w:p w14:paraId="0CAA524C" w14:textId="77777777" w:rsidR="002D191D" w:rsidRPr="002D191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The project context and updated assessment of the rationale for the project. This will include a description and updated assessment of the strategic relevance of the project. </w:t>
            </w:r>
          </w:p>
          <w:p w14:paraId="7D23E44E" w14:textId="77777777" w:rsidR="002D191D" w:rsidRPr="002D191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lastRenderedPageBreak/>
              <w:t>The consultant shall collate all agreements with affected landowners and include them in the Detailed Business Case for review by the Approving Authority. </w:t>
            </w:r>
          </w:p>
          <w:p w14:paraId="64FA751A" w14:textId="77777777" w:rsidR="002D191D" w:rsidRPr="002D191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Updated Total Project Cost and Stage 4 Total Project Budget to account for any changes arising from modifications to the project, amendments to the environmental mitigation strategy, landowner agreements and any other changes to the design arising from Stage 4. </w:t>
            </w:r>
          </w:p>
          <w:p w14:paraId="776B4E85" w14:textId="77777777" w:rsidR="002D191D" w:rsidRPr="002D191D" w:rsidRDefault="002D191D" w:rsidP="007408ED">
            <w:pPr>
              <w:pStyle w:val="ListParagraph"/>
              <w:numPr>
                <w:ilvl w:val="0"/>
                <w:numId w:val="9"/>
              </w:numPr>
              <w:ind w:left="714" w:hanging="357"/>
              <w:rPr>
                <w:rFonts w:eastAsia="Times New Roman" w:cstheme="minorHAnsi"/>
                <w:szCs w:val="24"/>
                <w:lang w:eastAsia="en-IE"/>
              </w:rPr>
            </w:pPr>
            <w:r w:rsidRPr="002D191D">
              <w:rPr>
                <w:rFonts w:eastAsia="Times New Roman" w:cstheme="minorHAnsi"/>
                <w:szCs w:val="24"/>
                <w:lang w:eastAsia="en-IE"/>
              </w:rPr>
              <w:t>Procurement Strategy which outlines the proposed approach to procurement required to implement and operate the proposed scheme as described in the Detailed Business Case </w:t>
            </w:r>
          </w:p>
          <w:p w14:paraId="6AB0299E" w14:textId="77777777" w:rsidR="002D191D" w:rsidRPr="002D191D" w:rsidRDefault="002D191D" w:rsidP="002D191D">
            <w:pPr>
              <w:spacing w:after="0" w:line="240" w:lineRule="auto"/>
              <w:textAlignment w:val="baseline"/>
              <w:rPr>
                <w:rFonts w:eastAsia="Times New Roman" w:cstheme="minorHAnsi"/>
                <w:szCs w:val="24"/>
                <w:lang w:eastAsia="en-IE"/>
              </w:rPr>
            </w:pPr>
            <w:r w:rsidRPr="002D191D">
              <w:rPr>
                <w:rFonts w:eastAsia="Times New Roman" w:cstheme="minorHAnsi"/>
                <w:szCs w:val="24"/>
                <w:lang w:eastAsia="en-IE"/>
              </w:rPr>
              <w:t> </w:t>
            </w:r>
          </w:p>
          <w:p w14:paraId="0339826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tc>
      </w:tr>
      <w:tr w:rsidR="002D191D" w:rsidRPr="002D191D" w14:paraId="717DF45B" w14:textId="77777777">
        <w:trPr>
          <w:trHeight w:val="270"/>
        </w:trPr>
        <w:tc>
          <w:tcPr>
            <w:tcW w:w="9540" w:type="dxa"/>
            <w:tcBorders>
              <w:top w:val="dotted" w:sz="2" w:space="0" w:color="FFFFFF"/>
              <w:left w:val="dotted" w:sz="2" w:space="0" w:color="FFFFFF"/>
              <w:bottom w:val="dotted" w:sz="2" w:space="0" w:color="FFFFFF"/>
              <w:right w:val="dotted" w:sz="2" w:space="0" w:color="FFFFFF"/>
            </w:tcBorders>
            <w:hideMark/>
          </w:tcPr>
          <w:p w14:paraId="36C10168" w14:textId="77777777" w:rsidR="002D191D" w:rsidRPr="007408ED"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7408ED">
              <w:rPr>
                <w:rFonts w:eastAsia="Times New Roman" w:cstheme="minorHAnsi"/>
                <w:b/>
                <w:bCs/>
                <w:color w:val="000000"/>
                <w:szCs w:val="24"/>
                <w:lang w:eastAsia="en-IE"/>
              </w:rPr>
              <w:lastRenderedPageBreak/>
              <w:t> Handover </w:t>
            </w:r>
          </w:p>
          <w:p w14:paraId="255FD3D1"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shall handover all Project information to the Client, including Design Documentation (prelim &amp; detailed), Cost Estimates, Landowner &amp; Residents File, Safety File, Correspondence, drawings (in the various formats Autocad and Pdf) etc. Electronic copies of drawings to be submitted in suitable, fully referenced, containers. The Consultant shall be mindful of the requirements on Monaghan County Council by the Freedom of Information Act 2014. </w:t>
            </w:r>
            <w:r w:rsidRPr="002D191D">
              <w:rPr>
                <w:rFonts w:eastAsia="Times New Roman" w:cstheme="minorHAnsi"/>
                <w:b/>
                <w:bCs/>
                <w:szCs w:val="24"/>
                <w:lang w:eastAsia="en-IE"/>
              </w:rPr>
              <w:t> </w:t>
            </w:r>
          </w:p>
          <w:p w14:paraId="684DB504"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information will be handed over in a format that will allow for the data to be easily retrievable at a later stage. The relevant format is to be agreed with Monaghan County Council prior to finalisation.</w:t>
            </w:r>
            <w:r w:rsidRPr="002D191D">
              <w:rPr>
                <w:rFonts w:eastAsia="Times New Roman" w:cstheme="minorHAnsi"/>
                <w:b/>
                <w:bCs/>
                <w:szCs w:val="24"/>
                <w:lang w:eastAsia="en-IE"/>
              </w:rPr>
              <w:t> </w:t>
            </w:r>
          </w:p>
          <w:p w14:paraId="08264E39"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4093862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768F18ED" w14:textId="77777777" w:rsidR="002D191D" w:rsidRPr="007408ED" w:rsidRDefault="002D191D" w:rsidP="00E36D66">
            <w:pPr>
              <w:pStyle w:val="ListParagraph"/>
              <w:numPr>
                <w:ilvl w:val="1"/>
                <w:numId w:val="57"/>
              </w:numPr>
              <w:spacing w:after="0" w:line="240" w:lineRule="auto"/>
              <w:textAlignment w:val="baseline"/>
              <w:rPr>
                <w:rFonts w:eastAsia="Times New Roman" w:cstheme="minorHAnsi"/>
                <w:b/>
                <w:bCs/>
                <w:color w:val="000000"/>
                <w:szCs w:val="24"/>
                <w:lang w:eastAsia="en-IE"/>
              </w:rPr>
            </w:pPr>
            <w:r w:rsidRPr="007408ED">
              <w:rPr>
                <w:rFonts w:eastAsia="Times New Roman" w:cstheme="minorHAnsi"/>
                <w:b/>
                <w:bCs/>
                <w:color w:val="000000"/>
                <w:szCs w:val="24"/>
                <w:lang w:eastAsia="en-IE"/>
              </w:rPr>
              <w:t> Termination  </w:t>
            </w:r>
          </w:p>
          <w:p w14:paraId="6ABC3F38" w14:textId="77777777" w:rsidR="002D191D" w:rsidRPr="002D191D" w:rsidRDefault="002D191D" w:rsidP="002D191D">
            <w:pPr>
              <w:spacing w:after="0" w:line="240" w:lineRule="auto"/>
              <w:ind w:left="45"/>
              <w:jc w:val="left"/>
              <w:textAlignment w:val="baseline"/>
              <w:rPr>
                <w:rFonts w:eastAsia="Times New Roman" w:cstheme="minorHAnsi"/>
                <w:b/>
                <w:bCs/>
                <w:szCs w:val="24"/>
                <w:lang w:eastAsia="en-IE"/>
              </w:rPr>
            </w:pPr>
            <w:r w:rsidRPr="002D191D">
              <w:rPr>
                <w:rFonts w:eastAsia="Times New Roman" w:cstheme="minorHAnsi"/>
                <w:szCs w:val="24"/>
                <w:lang w:eastAsia="en-IE"/>
              </w:rPr>
              <w:t>The Consultant will be required to deliver the consultancy services in accordance with PE‐PMG‐02041 -TII Project Management Guidelines Phase 1 to Phase 4 inclusive. A number of time constraints as yet unknown and outside of the control of Monaghan County Council may arise in the course of this project, for which the Council will not be liable. </w:t>
            </w:r>
            <w:r w:rsidRPr="002D191D">
              <w:rPr>
                <w:rFonts w:eastAsia="Times New Roman" w:cstheme="minorHAnsi"/>
                <w:b/>
                <w:bCs/>
                <w:szCs w:val="24"/>
                <w:lang w:eastAsia="en-IE"/>
              </w:rPr>
              <w:t> </w:t>
            </w:r>
          </w:p>
          <w:p w14:paraId="52D242C0"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b/>
                <w:bCs/>
                <w:szCs w:val="24"/>
                <w:lang w:eastAsia="en-IE"/>
              </w:rPr>
              <w:t> </w:t>
            </w:r>
          </w:p>
          <w:p w14:paraId="67579FCE"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Monaghan County Council also reserves the right to abandon the project, or parts of the project, if on balance, continuation would not represent value for money or if for any reason funding is not available. </w:t>
            </w:r>
            <w:r w:rsidRPr="002D191D">
              <w:rPr>
                <w:rFonts w:eastAsia="Times New Roman" w:cstheme="minorHAnsi"/>
                <w:b/>
                <w:bCs/>
                <w:szCs w:val="24"/>
                <w:lang w:eastAsia="en-IE"/>
              </w:rPr>
              <w:t> </w:t>
            </w:r>
          </w:p>
          <w:p w14:paraId="279A9CCC" w14:textId="77777777" w:rsidR="002D191D" w:rsidRPr="002D191D" w:rsidRDefault="002D191D" w:rsidP="002D191D">
            <w:pPr>
              <w:spacing w:after="0" w:line="240" w:lineRule="auto"/>
              <w:jc w:val="left"/>
              <w:textAlignment w:val="baseline"/>
              <w:rPr>
                <w:rFonts w:eastAsia="Times New Roman" w:cstheme="minorHAnsi"/>
                <w:b/>
                <w:bCs/>
                <w:szCs w:val="24"/>
                <w:lang w:eastAsia="en-IE"/>
              </w:rPr>
            </w:pPr>
            <w:r w:rsidRPr="002D191D">
              <w:rPr>
                <w:rFonts w:eastAsia="Times New Roman" w:cstheme="minorHAnsi"/>
                <w:szCs w:val="24"/>
                <w:lang w:eastAsia="en-IE"/>
              </w:rPr>
              <w:t>The Council may, at will, terminate the Consultants Contract in accordance with Clause 14 of the Standard Conditions of Engagement for Consultancy Services (Technical) – COE1‐v2i March 2023, at any time (during any stage or between stages, even if the project is continuing, if it chooses).</w:t>
            </w:r>
            <w:r w:rsidRPr="002D191D">
              <w:rPr>
                <w:rFonts w:eastAsia="Times New Roman" w:cstheme="minorHAnsi"/>
                <w:b/>
                <w:bCs/>
                <w:szCs w:val="24"/>
                <w:lang w:eastAsia="en-IE"/>
              </w:rPr>
              <w:t> </w:t>
            </w:r>
          </w:p>
        </w:tc>
      </w:tr>
    </w:tbl>
    <w:p w14:paraId="7F2EC9E6" w14:textId="77777777" w:rsidR="000A5728" w:rsidRPr="002D191D" w:rsidRDefault="000A5728" w:rsidP="00AB3B7E">
      <w:pPr>
        <w:spacing w:after="0" w:line="240" w:lineRule="auto"/>
        <w:rPr>
          <w:rFonts w:cstheme="minorHAnsi"/>
          <w:szCs w:val="24"/>
        </w:rPr>
      </w:pPr>
    </w:p>
    <w:p w14:paraId="6233473E" w14:textId="77777777" w:rsidR="000A5728" w:rsidRDefault="000A5728" w:rsidP="00AB3B7E">
      <w:pPr>
        <w:spacing w:after="0" w:line="240" w:lineRule="auto"/>
      </w:pPr>
    </w:p>
    <w:p w14:paraId="2BD7E130" w14:textId="77777777" w:rsidR="000A5728" w:rsidRDefault="000A5728" w:rsidP="00AB3B7E">
      <w:pPr>
        <w:spacing w:after="0" w:line="240" w:lineRule="auto"/>
      </w:pPr>
    </w:p>
    <w:p w14:paraId="17843EA2" w14:textId="77777777" w:rsidR="000A5728" w:rsidRDefault="000A5728" w:rsidP="00AB3B7E">
      <w:pPr>
        <w:spacing w:after="0" w:line="240" w:lineRule="auto"/>
      </w:pPr>
    </w:p>
    <w:p w14:paraId="4EFCCB29" w14:textId="77777777" w:rsidR="000A5728" w:rsidRDefault="000A5728" w:rsidP="00AB3B7E">
      <w:pPr>
        <w:spacing w:after="0" w:line="240" w:lineRule="auto"/>
      </w:pPr>
    </w:p>
    <w:p w14:paraId="60C12893" w14:textId="77777777" w:rsidR="000A5728" w:rsidRDefault="000A5728" w:rsidP="00AB3B7E">
      <w:pPr>
        <w:spacing w:after="0" w:line="240" w:lineRule="auto"/>
      </w:pPr>
    </w:p>
    <w:p w14:paraId="129F6FED" w14:textId="77777777" w:rsidR="000A5728" w:rsidRDefault="000A5728" w:rsidP="00AB3B7E">
      <w:pPr>
        <w:spacing w:after="0" w:line="240" w:lineRule="auto"/>
      </w:pPr>
    </w:p>
    <w:p w14:paraId="494DF6EF" w14:textId="77777777" w:rsidR="000A5728" w:rsidRDefault="000A5728" w:rsidP="00AB3B7E">
      <w:pPr>
        <w:spacing w:after="0" w:line="240" w:lineRule="auto"/>
      </w:pPr>
    </w:p>
    <w:p w14:paraId="5F0ECEF5" w14:textId="77777777" w:rsidR="000A5728" w:rsidRDefault="000A5728" w:rsidP="00AB3B7E">
      <w:pPr>
        <w:spacing w:after="0" w:line="240" w:lineRule="auto"/>
      </w:pPr>
    </w:p>
    <w:p w14:paraId="1E43901A" w14:textId="77777777" w:rsidR="000A5728" w:rsidRDefault="000A5728" w:rsidP="00AB3B7E">
      <w:pPr>
        <w:spacing w:after="0" w:line="240" w:lineRule="auto"/>
      </w:pPr>
    </w:p>
    <w:p w14:paraId="7F6D8600" w14:textId="77777777" w:rsidR="000A5728" w:rsidRDefault="000A5728" w:rsidP="00AB3B7E">
      <w:pPr>
        <w:spacing w:after="0" w:line="240" w:lineRule="auto"/>
      </w:pPr>
    </w:p>
    <w:p w14:paraId="3F74D5BE" w14:textId="77777777" w:rsidR="000A5728" w:rsidRDefault="000A5728" w:rsidP="00AB3B7E">
      <w:pPr>
        <w:spacing w:after="0" w:line="240" w:lineRule="auto"/>
      </w:pPr>
    </w:p>
    <w:p w14:paraId="18E627A5" w14:textId="77777777" w:rsidR="000A5728" w:rsidRDefault="000A5728" w:rsidP="00AB3B7E">
      <w:pPr>
        <w:spacing w:after="0" w:line="240" w:lineRule="auto"/>
      </w:pPr>
    </w:p>
    <w:p w14:paraId="15800B21" w14:textId="77777777" w:rsidR="000A5728" w:rsidRDefault="000A5728" w:rsidP="00AB3B7E">
      <w:pPr>
        <w:spacing w:after="0" w:line="240" w:lineRule="auto"/>
      </w:pPr>
    </w:p>
    <w:p w14:paraId="30DD962D" w14:textId="77777777" w:rsidR="000A5728" w:rsidRDefault="000A5728" w:rsidP="00AB3B7E">
      <w:pPr>
        <w:spacing w:after="0" w:line="240" w:lineRule="auto"/>
      </w:pPr>
    </w:p>
    <w:p w14:paraId="36842341" w14:textId="77777777" w:rsidR="000A5728" w:rsidRDefault="000A5728" w:rsidP="00AB3B7E">
      <w:pPr>
        <w:spacing w:after="0" w:line="240" w:lineRule="auto"/>
      </w:pPr>
    </w:p>
    <w:p w14:paraId="41937502" w14:textId="77777777" w:rsidR="000A5728" w:rsidRDefault="000A5728" w:rsidP="00AB3B7E">
      <w:pPr>
        <w:spacing w:after="0" w:line="240" w:lineRule="auto"/>
      </w:pPr>
    </w:p>
    <w:p w14:paraId="06F1C025" w14:textId="77777777" w:rsidR="000A5728" w:rsidRDefault="000A5728" w:rsidP="00AB3B7E">
      <w:pPr>
        <w:spacing w:after="0" w:line="240" w:lineRule="auto"/>
      </w:pPr>
    </w:p>
    <w:p w14:paraId="56437BA5" w14:textId="77777777" w:rsidR="000A5728" w:rsidRDefault="000A5728" w:rsidP="00AB3B7E">
      <w:pPr>
        <w:spacing w:after="0" w:line="240" w:lineRule="auto"/>
      </w:pPr>
    </w:p>
    <w:p w14:paraId="5CB5CC9B" w14:textId="77777777" w:rsidR="000A5728" w:rsidRDefault="000A5728" w:rsidP="00AB3B7E">
      <w:pPr>
        <w:spacing w:after="0" w:line="240" w:lineRule="auto"/>
      </w:pPr>
    </w:p>
    <w:p w14:paraId="07BB7C46" w14:textId="77777777" w:rsidR="000A5728" w:rsidRDefault="000A5728" w:rsidP="00AB3B7E">
      <w:pPr>
        <w:spacing w:after="0" w:line="240" w:lineRule="auto"/>
      </w:pPr>
    </w:p>
    <w:p w14:paraId="662B8E8D" w14:textId="77777777" w:rsidR="000A5728" w:rsidRDefault="000A5728" w:rsidP="00AB3B7E">
      <w:pPr>
        <w:spacing w:after="0" w:line="240" w:lineRule="auto"/>
      </w:pPr>
    </w:p>
    <w:p w14:paraId="56D4C05C" w14:textId="77777777" w:rsidR="008A43B6" w:rsidRDefault="008A43B6" w:rsidP="00AB3B7E">
      <w:pPr>
        <w:spacing w:after="0" w:line="240" w:lineRule="auto"/>
      </w:pPr>
    </w:p>
    <w:p w14:paraId="296992DB" w14:textId="77777777" w:rsidR="00A643CA" w:rsidRDefault="00A643CA" w:rsidP="00A643CA">
      <w:pPr>
        <w:pStyle w:val="Heading4"/>
        <w:jc w:val="center"/>
      </w:pPr>
      <w:r>
        <w:t>Appendix A</w:t>
      </w:r>
    </w:p>
    <w:p w14:paraId="5233A07E" w14:textId="107FBBC4" w:rsidR="00A643CA" w:rsidRDefault="00052636" w:rsidP="00A643CA">
      <w:pPr>
        <w:jc w:val="center"/>
        <w:rPr>
          <w:b/>
        </w:rPr>
      </w:pPr>
      <w:r>
        <w:rPr>
          <w:b/>
        </w:rPr>
        <w:t>Feasibility Study Area Map</w:t>
      </w:r>
    </w:p>
    <w:p w14:paraId="1D12C443" w14:textId="77777777" w:rsidR="00E2129E" w:rsidRDefault="00E2129E" w:rsidP="00A643CA">
      <w:pPr>
        <w:jc w:val="center"/>
        <w:rPr>
          <w:b/>
        </w:rPr>
      </w:pPr>
    </w:p>
    <w:p w14:paraId="07CEF942" w14:textId="6F58A2A7" w:rsidR="00E2129E" w:rsidRDefault="00E50D12" w:rsidP="00AB3534">
      <w:pPr>
        <w:rPr>
          <w:b/>
        </w:rPr>
      </w:pPr>
      <w:r w:rsidRPr="00E50D12">
        <w:rPr>
          <w:b/>
          <w:noProof/>
        </w:rPr>
        <w:drawing>
          <wp:inline distT="0" distB="0" distL="0" distR="0" wp14:anchorId="3664CC7E" wp14:editId="13884924">
            <wp:extent cx="6047105" cy="4339087"/>
            <wp:effectExtent l="0" t="0" r="0" b="4445"/>
            <wp:docPr id="5347279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4727975" name=""/>
                    <pic:cNvPicPr/>
                  </pic:nvPicPr>
                  <pic:blipFill>
                    <a:blip r:embed="rId18"/>
                    <a:stretch>
                      <a:fillRect/>
                    </a:stretch>
                  </pic:blipFill>
                  <pic:spPr>
                    <a:xfrm>
                      <a:off x="0" y="0"/>
                      <a:ext cx="6049722" cy="4340965"/>
                    </a:xfrm>
                    <a:prstGeom prst="rect">
                      <a:avLst/>
                    </a:prstGeom>
                  </pic:spPr>
                </pic:pic>
              </a:graphicData>
            </a:graphic>
          </wp:inline>
        </w:drawing>
      </w:r>
    </w:p>
    <w:sectPr w:rsidR="00E2129E" w:rsidSect="00497EDC">
      <w:footerReference w:type="default" r:id="rId19"/>
      <w:pgSz w:w="11906" w:h="16838" w:code="9"/>
      <w:pgMar w:top="335" w:right="1247" w:bottom="567" w:left="1247" w:header="510" w:footer="510"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097E56" w14:textId="77777777" w:rsidR="00B11908" w:rsidRDefault="00B11908" w:rsidP="009F132D">
      <w:pPr>
        <w:spacing w:after="0" w:line="240" w:lineRule="auto"/>
      </w:pPr>
      <w:r>
        <w:separator/>
      </w:r>
    </w:p>
  </w:endnote>
  <w:endnote w:type="continuationSeparator" w:id="0">
    <w:p w14:paraId="23D27241" w14:textId="77777777" w:rsidR="00B11908" w:rsidRDefault="00B11908" w:rsidP="009F132D">
      <w:pPr>
        <w:spacing w:after="0" w:line="240" w:lineRule="auto"/>
      </w:pPr>
      <w:r>
        <w:continuationSeparator/>
      </w:r>
    </w:p>
  </w:endnote>
  <w:endnote w:type="continuationNotice" w:id="1">
    <w:p w14:paraId="58481AA4" w14:textId="77777777" w:rsidR="00B11908" w:rsidRDefault="00B11908">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ucida Bright">
    <w:panose1 w:val="02040602050505020304"/>
    <w:charset w:val="00"/>
    <w:family w:val="roman"/>
    <w:pitch w:val="variable"/>
    <w:sig w:usb0="00000007" w:usb1="00000000" w:usb2="00000000" w:usb3="00000000" w:csb0="00000093" w:csb1="00000000"/>
  </w:font>
  <w:font w:name="Arial Unicode MS">
    <w:panose1 w:val="020B0604020202020204"/>
    <w:charset w:val="80"/>
    <w:family w:val="swiss"/>
    <w:pitch w:val="variable"/>
    <w:sig w:usb0="F7FFAEFF" w:usb1="F9DFFFFF" w:usb2="0000007F" w:usb3="00000000" w:csb0="003F01FF" w:csb1="00000000"/>
  </w:font>
  <w:font w:name="Yu Mincho">
    <w:charset w:val="80"/>
    <w:family w:val="roman"/>
    <w:pitch w:val="variable"/>
    <w:sig w:usb0="800002E7" w:usb1="2AC7FCFF" w:usb2="00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788C5F" w14:textId="43E3A10F" w:rsidR="00CB1F5E" w:rsidRDefault="00CB1F5E" w:rsidP="00EB0867">
    <w:pPr>
      <w:pStyle w:val="Footer"/>
      <w:tabs>
        <w:tab w:val="clear" w:pos="4513"/>
        <w:tab w:val="clear" w:pos="9026"/>
        <w:tab w:val="left" w:pos="5674"/>
      </w:tabs>
    </w:pPr>
    <w:r>
      <w:tab/>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BBE92C" w14:textId="77777777" w:rsidR="00CB1F5E" w:rsidRDefault="00CB1F5E">
    <w:pPr>
      <w:pStyle w:val="Footer"/>
      <w:pBdr>
        <w:top w:val="single" w:sz="4" w:space="8" w:color="4472C4" w:themeColor="accent1"/>
      </w:pBdr>
      <w:spacing w:before="360"/>
      <w:contextualSpacing/>
      <w:jc w:val="right"/>
      <w:rPr>
        <w:noProof/>
        <w:color w:val="404040" w:themeColor="text1" w:themeTint="BF"/>
      </w:rPr>
    </w:pPr>
    <w:r>
      <w:rPr>
        <w:noProof/>
        <w:color w:val="404040" w:themeColor="text1" w:themeTint="BF"/>
      </w:rPr>
      <w:t>i</w:t>
    </w:r>
  </w:p>
  <w:p w14:paraId="3DED25CF" w14:textId="77777777" w:rsidR="00CB1F5E" w:rsidRDefault="00CB1F5E" w:rsidP="00EB0867">
    <w:pPr>
      <w:pStyle w:val="Footer"/>
      <w:tabs>
        <w:tab w:val="clear" w:pos="4513"/>
        <w:tab w:val="clear" w:pos="9026"/>
        <w:tab w:val="left" w:pos="5674"/>
      </w:tabs>
    </w:pPr>
    <w: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D885B" w14:textId="77777777" w:rsidR="00CB1F5E" w:rsidRDefault="00CB1F5E" w:rsidP="00025F58">
    <w:pPr>
      <w:pStyle w:val="Footer"/>
      <w:pBdr>
        <w:top w:val="single" w:sz="4" w:space="0" w:color="4472C4" w:themeColor="accent1"/>
      </w:pBdr>
      <w:spacing w:before="360"/>
      <w:contextualSpacing/>
      <w:jc w:val="right"/>
      <w:rPr>
        <w:noProof/>
        <w:color w:val="404040" w:themeColor="text1" w:themeTint="BF"/>
      </w:rPr>
    </w:pPr>
    <w:r>
      <w:rPr>
        <w:noProof/>
        <w:color w:val="404040" w:themeColor="text1" w:themeTint="BF"/>
      </w:rPr>
      <w:fldChar w:fldCharType="begin"/>
    </w:r>
    <w:r>
      <w:rPr>
        <w:noProof/>
        <w:color w:val="404040" w:themeColor="text1" w:themeTint="BF"/>
      </w:rPr>
      <w:instrText xml:space="preserve"> PAGE   \* MERGEFORMAT </w:instrText>
    </w:r>
    <w:r>
      <w:rPr>
        <w:noProof/>
        <w:color w:val="404040" w:themeColor="text1" w:themeTint="BF"/>
      </w:rPr>
      <w:fldChar w:fldCharType="separate"/>
    </w:r>
    <w:r>
      <w:rPr>
        <w:noProof/>
        <w:color w:val="404040" w:themeColor="text1" w:themeTint="BF"/>
      </w:rPr>
      <w:t>2</w:t>
    </w:r>
    <w:r>
      <w:rPr>
        <w:noProof/>
        <w:color w:val="404040" w:themeColor="text1" w:themeTint="BF"/>
      </w:rPr>
      <w:fldChar w:fldCharType="end"/>
    </w:r>
  </w:p>
  <w:p w14:paraId="09AAF1C4" w14:textId="7CAFC821" w:rsidR="00CB1F5E" w:rsidRDefault="00CB1F5E" w:rsidP="00EB0867">
    <w:pPr>
      <w:pStyle w:val="Footer"/>
      <w:tabs>
        <w:tab w:val="clear" w:pos="4513"/>
        <w:tab w:val="clear" w:pos="9026"/>
        <w:tab w:val="left" w:pos="5674"/>
      </w:tabs>
    </w:pPr>
  </w:p>
  <w:p w14:paraId="7437FBAC" w14:textId="77777777" w:rsidR="00147BF3" w:rsidRDefault="00147B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785705" w14:textId="77777777" w:rsidR="00B11908" w:rsidRDefault="00B11908" w:rsidP="009F132D">
      <w:pPr>
        <w:spacing w:after="0" w:line="240" w:lineRule="auto"/>
      </w:pPr>
      <w:r>
        <w:separator/>
      </w:r>
    </w:p>
  </w:footnote>
  <w:footnote w:type="continuationSeparator" w:id="0">
    <w:p w14:paraId="32FA96F4" w14:textId="77777777" w:rsidR="00B11908" w:rsidRDefault="00B11908" w:rsidP="009F132D">
      <w:pPr>
        <w:spacing w:after="0" w:line="240" w:lineRule="auto"/>
      </w:pPr>
      <w:r>
        <w:continuationSeparator/>
      </w:r>
    </w:p>
  </w:footnote>
  <w:footnote w:type="continuationNotice" w:id="1">
    <w:p w14:paraId="3FC5F0F7" w14:textId="77777777" w:rsidR="00B11908" w:rsidRDefault="00B11908">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E11C8A" w14:textId="2CA43B44" w:rsidR="00CB1F5E" w:rsidRDefault="006505E6" w:rsidP="004100EE">
    <w:pPr>
      <w:pStyle w:val="Header"/>
      <w:pBdr>
        <w:bottom w:val="single" w:sz="4" w:space="8" w:color="4472C4" w:themeColor="accent1"/>
      </w:pBdr>
      <w:spacing w:after="360"/>
      <w:contextualSpacing/>
    </w:pPr>
    <w:r>
      <w:rPr>
        <w:color w:val="1F3864" w:themeColor="accent1" w:themeShade="80"/>
      </w:rPr>
      <w:t xml:space="preserve">Old Cross Square to Annahagh Roundabout </w:t>
    </w:r>
    <w:r w:rsidR="00CB03C4">
      <w:rPr>
        <w:color w:val="1F3864" w:themeColor="accent1" w:themeShade="80"/>
      </w:rPr>
      <w:t xml:space="preserve">to N12 </w:t>
    </w:r>
    <w:r>
      <w:rPr>
        <w:color w:val="1F3864" w:themeColor="accent1" w:themeShade="80"/>
      </w:rPr>
      <w:t xml:space="preserve">Link Road </w:t>
    </w:r>
    <w:r w:rsidR="008A43B6">
      <w:rPr>
        <w:color w:val="1F3864" w:themeColor="accent1" w:themeShade="80"/>
      </w:rPr>
      <w:t>Design &amp; Statutory Processes.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6775F0"/>
    <w:multiLevelType w:val="hybridMultilevel"/>
    <w:tmpl w:val="2C12F4B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 w15:restartNumberingAfterBreak="0">
    <w:nsid w:val="01943DD7"/>
    <w:multiLevelType w:val="multilevel"/>
    <w:tmpl w:val="30CC79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05C8089A"/>
    <w:multiLevelType w:val="hybridMultilevel"/>
    <w:tmpl w:val="960A9966"/>
    <w:lvl w:ilvl="0" w:tplc="F3F6CFBA">
      <w:start w:val="1"/>
      <w:numFmt w:val="upperLetter"/>
      <w:pStyle w:val="capLettered"/>
      <w:lvlText w:val="%1."/>
      <w:lvlJc w:val="left"/>
      <w:pPr>
        <w:tabs>
          <w:tab w:val="num" w:pos="397"/>
        </w:tabs>
        <w:ind w:left="397" w:hanging="397"/>
      </w:pPr>
      <w:rPr>
        <w:rFonts w:ascii="Arial" w:hAnsi="Arial" w:hint="default"/>
        <w:b w:val="0"/>
        <w:i w:val="0"/>
        <w:color w:val="003366"/>
        <w:sz w:val="20"/>
        <w:u w:val="none"/>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3" w15:restartNumberingAfterBreak="0">
    <w:nsid w:val="060105C7"/>
    <w:multiLevelType w:val="multilevel"/>
    <w:tmpl w:val="857A10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061625E6"/>
    <w:multiLevelType w:val="multilevel"/>
    <w:tmpl w:val="36A484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69770AF"/>
    <w:multiLevelType w:val="multilevel"/>
    <w:tmpl w:val="52D653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096D3B6A"/>
    <w:multiLevelType w:val="multilevel"/>
    <w:tmpl w:val="419EAC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E6A2004"/>
    <w:multiLevelType w:val="multilevel"/>
    <w:tmpl w:val="ECC61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2021D2E"/>
    <w:multiLevelType w:val="multilevel"/>
    <w:tmpl w:val="452C25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5CB4743"/>
    <w:multiLevelType w:val="multilevel"/>
    <w:tmpl w:val="37FAB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6992047"/>
    <w:multiLevelType w:val="multilevel"/>
    <w:tmpl w:val="1A322F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18971203"/>
    <w:multiLevelType w:val="multilevel"/>
    <w:tmpl w:val="54F6FA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96E546E"/>
    <w:multiLevelType w:val="multilevel"/>
    <w:tmpl w:val="06BC98EE"/>
    <w:lvl w:ilvl="0">
      <w:start w:val="2"/>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3" w15:restartNumberingAfterBreak="0">
    <w:nsid w:val="1B8B6579"/>
    <w:multiLevelType w:val="multilevel"/>
    <w:tmpl w:val="450086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4" w15:restartNumberingAfterBreak="0">
    <w:nsid w:val="23A80F46"/>
    <w:multiLevelType w:val="multilevel"/>
    <w:tmpl w:val="3D4026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24A34C5B"/>
    <w:multiLevelType w:val="hybridMultilevel"/>
    <w:tmpl w:val="27148106"/>
    <w:lvl w:ilvl="0" w:tplc="18090001">
      <w:start w:val="1"/>
      <w:numFmt w:val="bullet"/>
      <w:lvlText w:val=""/>
      <w:lvlJc w:val="left"/>
      <w:pPr>
        <w:ind w:left="770" w:hanging="360"/>
      </w:pPr>
      <w:rPr>
        <w:rFonts w:ascii="Symbol" w:hAnsi="Symbol" w:hint="default"/>
      </w:rPr>
    </w:lvl>
    <w:lvl w:ilvl="1" w:tplc="18090003" w:tentative="1">
      <w:start w:val="1"/>
      <w:numFmt w:val="bullet"/>
      <w:lvlText w:val="o"/>
      <w:lvlJc w:val="left"/>
      <w:pPr>
        <w:ind w:left="1490" w:hanging="360"/>
      </w:pPr>
      <w:rPr>
        <w:rFonts w:ascii="Courier New" w:hAnsi="Courier New" w:cs="Courier New" w:hint="default"/>
      </w:rPr>
    </w:lvl>
    <w:lvl w:ilvl="2" w:tplc="18090005" w:tentative="1">
      <w:start w:val="1"/>
      <w:numFmt w:val="bullet"/>
      <w:lvlText w:val=""/>
      <w:lvlJc w:val="left"/>
      <w:pPr>
        <w:ind w:left="2210" w:hanging="360"/>
      </w:pPr>
      <w:rPr>
        <w:rFonts w:ascii="Wingdings" w:hAnsi="Wingdings" w:hint="default"/>
      </w:rPr>
    </w:lvl>
    <w:lvl w:ilvl="3" w:tplc="18090001" w:tentative="1">
      <w:start w:val="1"/>
      <w:numFmt w:val="bullet"/>
      <w:lvlText w:val=""/>
      <w:lvlJc w:val="left"/>
      <w:pPr>
        <w:ind w:left="2930" w:hanging="360"/>
      </w:pPr>
      <w:rPr>
        <w:rFonts w:ascii="Symbol" w:hAnsi="Symbol" w:hint="default"/>
      </w:rPr>
    </w:lvl>
    <w:lvl w:ilvl="4" w:tplc="18090003" w:tentative="1">
      <w:start w:val="1"/>
      <w:numFmt w:val="bullet"/>
      <w:lvlText w:val="o"/>
      <w:lvlJc w:val="left"/>
      <w:pPr>
        <w:ind w:left="3650" w:hanging="360"/>
      </w:pPr>
      <w:rPr>
        <w:rFonts w:ascii="Courier New" w:hAnsi="Courier New" w:cs="Courier New" w:hint="default"/>
      </w:rPr>
    </w:lvl>
    <w:lvl w:ilvl="5" w:tplc="18090005" w:tentative="1">
      <w:start w:val="1"/>
      <w:numFmt w:val="bullet"/>
      <w:lvlText w:val=""/>
      <w:lvlJc w:val="left"/>
      <w:pPr>
        <w:ind w:left="4370" w:hanging="360"/>
      </w:pPr>
      <w:rPr>
        <w:rFonts w:ascii="Wingdings" w:hAnsi="Wingdings" w:hint="default"/>
      </w:rPr>
    </w:lvl>
    <w:lvl w:ilvl="6" w:tplc="18090001" w:tentative="1">
      <w:start w:val="1"/>
      <w:numFmt w:val="bullet"/>
      <w:lvlText w:val=""/>
      <w:lvlJc w:val="left"/>
      <w:pPr>
        <w:ind w:left="5090" w:hanging="360"/>
      </w:pPr>
      <w:rPr>
        <w:rFonts w:ascii="Symbol" w:hAnsi="Symbol" w:hint="default"/>
      </w:rPr>
    </w:lvl>
    <w:lvl w:ilvl="7" w:tplc="18090003" w:tentative="1">
      <w:start w:val="1"/>
      <w:numFmt w:val="bullet"/>
      <w:lvlText w:val="o"/>
      <w:lvlJc w:val="left"/>
      <w:pPr>
        <w:ind w:left="5810" w:hanging="360"/>
      </w:pPr>
      <w:rPr>
        <w:rFonts w:ascii="Courier New" w:hAnsi="Courier New" w:cs="Courier New" w:hint="default"/>
      </w:rPr>
    </w:lvl>
    <w:lvl w:ilvl="8" w:tplc="18090005" w:tentative="1">
      <w:start w:val="1"/>
      <w:numFmt w:val="bullet"/>
      <w:lvlText w:val=""/>
      <w:lvlJc w:val="left"/>
      <w:pPr>
        <w:ind w:left="6530" w:hanging="360"/>
      </w:pPr>
      <w:rPr>
        <w:rFonts w:ascii="Wingdings" w:hAnsi="Wingdings" w:hint="default"/>
      </w:rPr>
    </w:lvl>
  </w:abstractNum>
  <w:abstractNum w:abstractNumId="16" w15:restartNumberingAfterBreak="0">
    <w:nsid w:val="256B4145"/>
    <w:multiLevelType w:val="multilevel"/>
    <w:tmpl w:val="775220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2910152B"/>
    <w:multiLevelType w:val="hybridMultilevel"/>
    <w:tmpl w:val="57B415B8"/>
    <w:lvl w:ilvl="0" w:tplc="B25619AE">
      <w:start w:val="1"/>
      <w:numFmt w:val="lowerLetter"/>
      <w:lvlText w:val="%1)"/>
      <w:lvlJc w:val="left"/>
      <w:pPr>
        <w:ind w:left="360" w:hanging="360"/>
      </w:pPr>
      <w:rPr>
        <w:b/>
        <w:bCs/>
        <w:color w:val="auto"/>
      </w:rPr>
    </w:lvl>
    <w:lvl w:ilvl="1" w:tplc="18090001">
      <w:start w:val="1"/>
      <w:numFmt w:val="bullet"/>
      <w:lvlText w:val=""/>
      <w:lvlJc w:val="left"/>
      <w:pPr>
        <w:ind w:left="410" w:hanging="360"/>
      </w:pPr>
      <w:rPr>
        <w:rFonts w:ascii="Symbol" w:hAnsi="Symbol" w:hint="default"/>
      </w:rPr>
    </w:lvl>
    <w:lvl w:ilvl="2" w:tplc="18090001">
      <w:start w:val="1"/>
      <w:numFmt w:val="bullet"/>
      <w:lvlText w:val=""/>
      <w:lvlJc w:val="left"/>
      <w:pPr>
        <w:ind w:left="993" w:hanging="360"/>
      </w:pPr>
      <w:rPr>
        <w:rFonts w:ascii="Symbol" w:hAnsi="Symbol" w:hint="default"/>
      </w:r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18" w15:restartNumberingAfterBreak="0">
    <w:nsid w:val="2AA82178"/>
    <w:multiLevelType w:val="multilevel"/>
    <w:tmpl w:val="79D8C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2DDD24A8"/>
    <w:multiLevelType w:val="multilevel"/>
    <w:tmpl w:val="D7B0F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F0802F1"/>
    <w:multiLevelType w:val="multilevel"/>
    <w:tmpl w:val="0A444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0AC034F"/>
    <w:multiLevelType w:val="multilevel"/>
    <w:tmpl w:val="55B20C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2" w15:restartNumberingAfterBreak="0">
    <w:nsid w:val="30C530CA"/>
    <w:multiLevelType w:val="multilevel"/>
    <w:tmpl w:val="FDE61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3" w15:restartNumberingAfterBreak="0">
    <w:nsid w:val="31F5332A"/>
    <w:multiLevelType w:val="multilevel"/>
    <w:tmpl w:val="C18E0E38"/>
    <w:lvl w:ilvl="0">
      <w:start w:val="1"/>
      <w:numFmt w:val="decimal"/>
      <w:lvlText w:val="%1."/>
      <w:lvlJc w:val="left"/>
      <w:pPr>
        <w:ind w:left="360" w:hanging="360"/>
      </w:pPr>
      <w:rPr>
        <w:rFonts w:hint="default"/>
      </w:rPr>
    </w:lvl>
    <w:lvl w:ilvl="1">
      <w:start w:val="1"/>
      <w:numFmt w:val="decimal"/>
      <w:isLgl/>
      <w:lvlText w:val="%1.%2"/>
      <w:lvlJc w:val="left"/>
      <w:pPr>
        <w:ind w:left="390" w:hanging="39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4" w15:restartNumberingAfterBreak="0">
    <w:nsid w:val="31F94C7F"/>
    <w:multiLevelType w:val="multilevel"/>
    <w:tmpl w:val="E7869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37E04038"/>
    <w:multiLevelType w:val="multilevel"/>
    <w:tmpl w:val="B8F2D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AA21F51"/>
    <w:multiLevelType w:val="multilevel"/>
    <w:tmpl w:val="3C2E02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7" w15:restartNumberingAfterBreak="0">
    <w:nsid w:val="3B52065A"/>
    <w:multiLevelType w:val="multilevel"/>
    <w:tmpl w:val="AC98F7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8" w15:restartNumberingAfterBreak="0">
    <w:nsid w:val="3B5B547A"/>
    <w:multiLevelType w:val="multilevel"/>
    <w:tmpl w:val="2A9299AE"/>
    <w:lvl w:ilvl="0">
      <w:start w:val="1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3C3A4B94"/>
    <w:multiLevelType w:val="multilevel"/>
    <w:tmpl w:val="522CE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3D941130"/>
    <w:multiLevelType w:val="multilevel"/>
    <w:tmpl w:val="3FC25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3FB12F95"/>
    <w:multiLevelType w:val="multilevel"/>
    <w:tmpl w:val="36E08C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2" w15:restartNumberingAfterBreak="0">
    <w:nsid w:val="3FDE6086"/>
    <w:multiLevelType w:val="multilevel"/>
    <w:tmpl w:val="5B7C03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3" w15:restartNumberingAfterBreak="0">
    <w:nsid w:val="44E43164"/>
    <w:multiLevelType w:val="multilevel"/>
    <w:tmpl w:val="1B7CE7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474E311B"/>
    <w:multiLevelType w:val="multilevel"/>
    <w:tmpl w:val="4718D5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4ABA193D"/>
    <w:multiLevelType w:val="multilevel"/>
    <w:tmpl w:val="ED6870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4CF931A9"/>
    <w:multiLevelType w:val="multilevel"/>
    <w:tmpl w:val="A9E409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7" w15:restartNumberingAfterBreak="0">
    <w:nsid w:val="507277E1"/>
    <w:multiLevelType w:val="multilevel"/>
    <w:tmpl w:val="A8B22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52BB1EAC"/>
    <w:multiLevelType w:val="multilevel"/>
    <w:tmpl w:val="B98006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5627594D"/>
    <w:multiLevelType w:val="multilevel"/>
    <w:tmpl w:val="ABA43EB2"/>
    <w:lvl w:ilvl="0">
      <w:start w:val="10"/>
      <w:numFmt w:val="decimal"/>
      <w:lvlText w:val="%1"/>
      <w:lvlJc w:val="left"/>
      <w:pPr>
        <w:ind w:left="420" w:hanging="420"/>
      </w:pPr>
      <w:rPr>
        <w:rFonts w:hint="default"/>
      </w:rPr>
    </w:lvl>
    <w:lvl w:ilvl="1">
      <w:start w:val="1"/>
      <w:numFmt w:val="decimal"/>
      <w:lvlText w:val="%1.%2"/>
      <w:lvlJc w:val="left"/>
      <w:pPr>
        <w:ind w:left="780" w:hanging="420"/>
      </w:pPr>
      <w:rPr>
        <w:rFonts w:hint="default"/>
        <w:b/>
        <w:bCs/>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40" w15:restartNumberingAfterBreak="0">
    <w:nsid w:val="56BA60BD"/>
    <w:multiLevelType w:val="multilevel"/>
    <w:tmpl w:val="DFFA04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1" w15:restartNumberingAfterBreak="0">
    <w:nsid w:val="59460CDC"/>
    <w:multiLevelType w:val="hybridMultilevel"/>
    <w:tmpl w:val="0B40FDB2"/>
    <w:lvl w:ilvl="0" w:tplc="D0887DCA">
      <w:start w:val="1"/>
      <w:numFmt w:val="bullet"/>
      <w:pStyle w:val="Bullets"/>
      <w:lvlText w:val=""/>
      <w:lvlJc w:val="left"/>
      <w:pPr>
        <w:tabs>
          <w:tab w:val="num" w:pos="1361"/>
        </w:tabs>
        <w:ind w:left="1361" w:hanging="425"/>
      </w:pPr>
      <w:rPr>
        <w:rFonts w:ascii="Symbol" w:hAnsi="Symbol" w:hint="default"/>
        <w:b w:val="0"/>
        <w:i w:val="0"/>
        <w:color w:val="0083BE"/>
        <w:sz w:val="20"/>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5A721E1F"/>
    <w:multiLevelType w:val="multilevel"/>
    <w:tmpl w:val="73E0E1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3" w15:restartNumberingAfterBreak="0">
    <w:nsid w:val="60CC2C5C"/>
    <w:multiLevelType w:val="multilevel"/>
    <w:tmpl w:val="F5EC26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4" w15:restartNumberingAfterBreak="0">
    <w:nsid w:val="61791B2A"/>
    <w:multiLevelType w:val="hybridMultilevel"/>
    <w:tmpl w:val="2764A29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63BB559D"/>
    <w:multiLevelType w:val="hybridMultilevel"/>
    <w:tmpl w:val="F334CDE2"/>
    <w:lvl w:ilvl="0" w:tplc="18090013">
      <w:start w:val="1"/>
      <w:numFmt w:val="upperRoman"/>
      <w:lvlText w:val="%1."/>
      <w:lvlJc w:val="right"/>
      <w:pPr>
        <w:ind w:left="720" w:hanging="360"/>
      </w:pPr>
    </w:lvl>
    <w:lvl w:ilvl="1" w:tplc="18090001">
      <w:start w:val="1"/>
      <w:numFmt w:val="bullet"/>
      <w:lvlText w:val=""/>
      <w:lvlJc w:val="left"/>
      <w:pPr>
        <w:ind w:left="1353" w:hanging="360"/>
      </w:pPr>
      <w:rPr>
        <w:rFonts w:ascii="Symbol" w:hAnsi="Symbol" w:hint="default"/>
      </w:rPr>
    </w:lvl>
    <w:lvl w:ilvl="2" w:tplc="1809001B">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46" w15:restartNumberingAfterBreak="0">
    <w:nsid w:val="650D6732"/>
    <w:multiLevelType w:val="multilevel"/>
    <w:tmpl w:val="6624F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7" w15:restartNumberingAfterBreak="0">
    <w:nsid w:val="6E2E2751"/>
    <w:multiLevelType w:val="multilevel"/>
    <w:tmpl w:val="F2542D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8" w15:restartNumberingAfterBreak="0">
    <w:nsid w:val="700F3BA9"/>
    <w:multiLevelType w:val="multilevel"/>
    <w:tmpl w:val="13FADD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9" w15:restartNumberingAfterBreak="0">
    <w:nsid w:val="70192C55"/>
    <w:multiLevelType w:val="multilevel"/>
    <w:tmpl w:val="FB4414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0" w15:restartNumberingAfterBreak="0">
    <w:nsid w:val="71FF259B"/>
    <w:multiLevelType w:val="multilevel"/>
    <w:tmpl w:val="BB6234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1" w15:restartNumberingAfterBreak="0">
    <w:nsid w:val="73EE3C5C"/>
    <w:multiLevelType w:val="multilevel"/>
    <w:tmpl w:val="870C5D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2" w15:restartNumberingAfterBreak="0">
    <w:nsid w:val="78453346"/>
    <w:multiLevelType w:val="hybridMultilevel"/>
    <w:tmpl w:val="99328C1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3" w15:restartNumberingAfterBreak="0">
    <w:nsid w:val="7A3F214D"/>
    <w:multiLevelType w:val="hybridMultilevel"/>
    <w:tmpl w:val="3A728052"/>
    <w:lvl w:ilvl="0" w:tplc="18090001">
      <w:start w:val="1"/>
      <w:numFmt w:val="bullet"/>
      <w:lvlText w:val=""/>
      <w:lvlJc w:val="left"/>
      <w:pPr>
        <w:ind w:left="786" w:hanging="360"/>
      </w:pPr>
      <w:rPr>
        <w:rFonts w:ascii="Symbol" w:hAnsi="Symbol" w:hint="default"/>
      </w:rPr>
    </w:lvl>
    <w:lvl w:ilvl="1" w:tplc="18090013">
      <w:start w:val="1"/>
      <w:numFmt w:val="upperRoman"/>
      <w:lvlText w:val="%2."/>
      <w:lvlJc w:val="right"/>
      <w:pPr>
        <w:ind w:left="1931" w:hanging="360"/>
      </w:pPr>
    </w:lvl>
    <w:lvl w:ilvl="2" w:tplc="18090005" w:tentative="1">
      <w:start w:val="1"/>
      <w:numFmt w:val="bullet"/>
      <w:lvlText w:val=""/>
      <w:lvlJc w:val="left"/>
      <w:pPr>
        <w:ind w:left="2651" w:hanging="360"/>
      </w:pPr>
      <w:rPr>
        <w:rFonts w:ascii="Wingdings" w:hAnsi="Wingdings" w:hint="default"/>
      </w:rPr>
    </w:lvl>
    <w:lvl w:ilvl="3" w:tplc="18090001" w:tentative="1">
      <w:start w:val="1"/>
      <w:numFmt w:val="bullet"/>
      <w:lvlText w:val=""/>
      <w:lvlJc w:val="left"/>
      <w:pPr>
        <w:ind w:left="3371" w:hanging="360"/>
      </w:pPr>
      <w:rPr>
        <w:rFonts w:ascii="Symbol" w:hAnsi="Symbol" w:hint="default"/>
      </w:rPr>
    </w:lvl>
    <w:lvl w:ilvl="4" w:tplc="18090003" w:tentative="1">
      <w:start w:val="1"/>
      <w:numFmt w:val="bullet"/>
      <w:lvlText w:val="o"/>
      <w:lvlJc w:val="left"/>
      <w:pPr>
        <w:ind w:left="4091" w:hanging="360"/>
      </w:pPr>
      <w:rPr>
        <w:rFonts w:ascii="Courier New" w:hAnsi="Courier New" w:cs="Courier New" w:hint="default"/>
      </w:rPr>
    </w:lvl>
    <w:lvl w:ilvl="5" w:tplc="18090005" w:tentative="1">
      <w:start w:val="1"/>
      <w:numFmt w:val="bullet"/>
      <w:lvlText w:val=""/>
      <w:lvlJc w:val="left"/>
      <w:pPr>
        <w:ind w:left="4811" w:hanging="360"/>
      </w:pPr>
      <w:rPr>
        <w:rFonts w:ascii="Wingdings" w:hAnsi="Wingdings" w:hint="default"/>
      </w:rPr>
    </w:lvl>
    <w:lvl w:ilvl="6" w:tplc="18090001" w:tentative="1">
      <w:start w:val="1"/>
      <w:numFmt w:val="bullet"/>
      <w:lvlText w:val=""/>
      <w:lvlJc w:val="left"/>
      <w:pPr>
        <w:ind w:left="5531" w:hanging="360"/>
      </w:pPr>
      <w:rPr>
        <w:rFonts w:ascii="Symbol" w:hAnsi="Symbol" w:hint="default"/>
      </w:rPr>
    </w:lvl>
    <w:lvl w:ilvl="7" w:tplc="18090003" w:tentative="1">
      <w:start w:val="1"/>
      <w:numFmt w:val="bullet"/>
      <w:lvlText w:val="o"/>
      <w:lvlJc w:val="left"/>
      <w:pPr>
        <w:ind w:left="6251" w:hanging="360"/>
      </w:pPr>
      <w:rPr>
        <w:rFonts w:ascii="Courier New" w:hAnsi="Courier New" w:cs="Courier New" w:hint="default"/>
      </w:rPr>
    </w:lvl>
    <w:lvl w:ilvl="8" w:tplc="18090005" w:tentative="1">
      <w:start w:val="1"/>
      <w:numFmt w:val="bullet"/>
      <w:lvlText w:val=""/>
      <w:lvlJc w:val="left"/>
      <w:pPr>
        <w:ind w:left="6971" w:hanging="360"/>
      </w:pPr>
      <w:rPr>
        <w:rFonts w:ascii="Wingdings" w:hAnsi="Wingdings" w:hint="default"/>
      </w:rPr>
    </w:lvl>
  </w:abstractNum>
  <w:abstractNum w:abstractNumId="54" w15:restartNumberingAfterBreak="0">
    <w:nsid w:val="7B15269A"/>
    <w:multiLevelType w:val="multilevel"/>
    <w:tmpl w:val="2E2000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5" w15:restartNumberingAfterBreak="0">
    <w:nsid w:val="7D737B80"/>
    <w:multiLevelType w:val="hybridMultilevel"/>
    <w:tmpl w:val="5D7E06E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7E0C5954"/>
    <w:multiLevelType w:val="multilevel"/>
    <w:tmpl w:val="5BE83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1892383877">
    <w:abstractNumId w:val="12"/>
  </w:num>
  <w:num w:numId="2" w16cid:durableId="1248081101">
    <w:abstractNumId w:val="23"/>
  </w:num>
  <w:num w:numId="3" w16cid:durableId="269359028">
    <w:abstractNumId w:val="41"/>
  </w:num>
  <w:num w:numId="4" w16cid:durableId="1896625962">
    <w:abstractNumId w:val="0"/>
  </w:num>
  <w:num w:numId="5" w16cid:durableId="797843587">
    <w:abstractNumId w:val="53"/>
  </w:num>
  <w:num w:numId="6" w16cid:durableId="1545216186">
    <w:abstractNumId w:val="15"/>
  </w:num>
  <w:num w:numId="7" w16cid:durableId="1188910750">
    <w:abstractNumId w:val="17"/>
  </w:num>
  <w:num w:numId="8" w16cid:durableId="2008559852">
    <w:abstractNumId w:val="55"/>
  </w:num>
  <w:num w:numId="9" w16cid:durableId="1684090355">
    <w:abstractNumId w:val="52"/>
  </w:num>
  <w:num w:numId="10" w16cid:durableId="388267762">
    <w:abstractNumId w:val="44"/>
  </w:num>
  <w:num w:numId="11" w16cid:durableId="313293240">
    <w:abstractNumId w:val="45"/>
  </w:num>
  <w:num w:numId="12" w16cid:durableId="198399354">
    <w:abstractNumId w:val="2"/>
    <w:lvlOverride w:ilvl="0">
      <w:startOverride w:val="1"/>
    </w:lvlOverride>
  </w:num>
  <w:num w:numId="13" w16cid:durableId="255288331">
    <w:abstractNumId w:val="39"/>
  </w:num>
  <w:num w:numId="14" w16cid:durableId="301736172">
    <w:abstractNumId w:val="10"/>
  </w:num>
  <w:num w:numId="15" w16cid:durableId="264926579">
    <w:abstractNumId w:val="24"/>
  </w:num>
  <w:num w:numId="16" w16cid:durableId="1537884566">
    <w:abstractNumId w:val="4"/>
  </w:num>
  <w:num w:numId="17" w16cid:durableId="2053915673">
    <w:abstractNumId w:val="42"/>
  </w:num>
  <w:num w:numId="18" w16cid:durableId="1763405490">
    <w:abstractNumId w:val="34"/>
  </w:num>
  <w:num w:numId="19" w16cid:durableId="1462650348">
    <w:abstractNumId w:val="51"/>
  </w:num>
  <w:num w:numId="20" w16cid:durableId="1420515711">
    <w:abstractNumId w:val="48"/>
  </w:num>
  <w:num w:numId="21" w16cid:durableId="422075364">
    <w:abstractNumId w:val="18"/>
  </w:num>
  <w:num w:numId="22" w16cid:durableId="1203323786">
    <w:abstractNumId w:val="3"/>
  </w:num>
  <w:num w:numId="23" w16cid:durableId="1734890381">
    <w:abstractNumId w:val="30"/>
  </w:num>
  <w:num w:numId="24" w16cid:durableId="2103259515">
    <w:abstractNumId w:val="5"/>
  </w:num>
  <w:num w:numId="25" w16cid:durableId="1307126190">
    <w:abstractNumId w:val="6"/>
  </w:num>
  <w:num w:numId="26" w16cid:durableId="486288293">
    <w:abstractNumId w:val="20"/>
  </w:num>
  <w:num w:numId="27" w16cid:durableId="456337302">
    <w:abstractNumId w:val="16"/>
  </w:num>
  <w:num w:numId="28" w16cid:durableId="972715114">
    <w:abstractNumId w:val="38"/>
  </w:num>
  <w:num w:numId="29" w16cid:durableId="159540310">
    <w:abstractNumId w:val="29"/>
  </w:num>
  <w:num w:numId="30" w16cid:durableId="1188180354">
    <w:abstractNumId w:val="7"/>
  </w:num>
  <w:num w:numId="31" w16cid:durableId="1266041194">
    <w:abstractNumId w:val="1"/>
  </w:num>
  <w:num w:numId="32" w16cid:durableId="1985044278">
    <w:abstractNumId w:val="21"/>
  </w:num>
  <w:num w:numId="33" w16cid:durableId="1227718134">
    <w:abstractNumId w:val="47"/>
  </w:num>
  <w:num w:numId="34" w16cid:durableId="1002271693">
    <w:abstractNumId w:val="8"/>
  </w:num>
  <w:num w:numId="35" w16cid:durableId="2096586238">
    <w:abstractNumId w:val="40"/>
  </w:num>
  <w:num w:numId="36" w16cid:durableId="224606893">
    <w:abstractNumId w:val="13"/>
  </w:num>
  <w:num w:numId="37" w16cid:durableId="1804032615">
    <w:abstractNumId w:val="22"/>
  </w:num>
  <w:num w:numId="38" w16cid:durableId="1345479269">
    <w:abstractNumId w:val="50"/>
  </w:num>
  <w:num w:numId="39" w16cid:durableId="393089045">
    <w:abstractNumId w:val="56"/>
  </w:num>
  <w:num w:numId="40" w16cid:durableId="657609101">
    <w:abstractNumId w:val="14"/>
  </w:num>
  <w:num w:numId="41" w16cid:durableId="1838694427">
    <w:abstractNumId w:val="33"/>
  </w:num>
  <w:num w:numId="42" w16cid:durableId="1349523879">
    <w:abstractNumId w:val="46"/>
  </w:num>
  <w:num w:numId="43" w16cid:durableId="309985546">
    <w:abstractNumId w:val="37"/>
  </w:num>
  <w:num w:numId="44" w16cid:durableId="97410989">
    <w:abstractNumId w:val="26"/>
  </w:num>
  <w:num w:numId="45" w16cid:durableId="1300569695">
    <w:abstractNumId w:val="32"/>
  </w:num>
  <w:num w:numId="46" w16cid:durableId="96562517">
    <w:abstractNumId w:val="36"/>
  </w:num>
  <w:num w:numId="47" w16cid:durableId="2091152417">
    <w:abstractNumId w:val="11"/>
  </w:num>
  <w:num w:numId="48" w16cid:durableId="1291013670">
    <w:abstractNumId w:val="43"/>
  </w:num>
  <w:num w:numId="49" w16cid:durableId="2057465792">
    <w:abstractNumId w:val="27"/>
  </w:num>
  <w:num w:numId="50" w16cid:durableId="1016884161">
    <w:abstractNumId w:val="54"/>
  </w:num>
  <w:num w:numId="51" w16cid:durableId="1830975542">
    <w:abstractNumId w:val="9"/>
  </w:num>
  <w:num w:numId="52" w16cid:durableId="68041267">
    <w:abstractNumId w:val="49"/>
  </w:num>
  <w:num w:numId="53" w16cid:durableId="221717119">
    <w:abstractNumId w:val="31"/>
  </w:num>
  <w:num w:numId="54" w16cid:durableId="229968407">
    <w:abstractNumId w:val="19"/>
  </w:num>
  <w:num w:numId="55" w16cid:durableId="1260943148">
    <w:abstractNumId w:val="35"/>
  </w:num>
  <w:num w:numId="56" w16cid:durableId="1954632563">
    <w:abstractNumId w:val="25"/>
  </w:num>
  <w:num w:numId="57" w16cid:durableId="240021583">
    <w:abstractNumId w:val="28"/>
  </w:num>
  <w:numIdMacAtCleanup w:val="5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displayBackgroundShape/>
  <w:defaultTabStop w:val="5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tzA2sTQ1szA1NjU0sjRV0lEKTi0uzszPAykwM6oFAM+8608tAAAA"/>
  </w:docVars>
  <w:rsids>
    <w:rsidRoot w:val="009F132D"/>
    <w:rsid w:val="00003711"/>
    <w:rsid w:val="00005DC1"/>
    <w:rsid w:val="00007BF1"/>
    <w:rsid w:val="00007D4C"/>
    <w:rsid w:val="000108CF"/>
    <w:rsid w:val="00013D47"/>
    <w:rsid w:val="00024353"/>
    <w:rsid w:val="00024D70"/>
    <w:rsid w:val="00025F58"/>
    <w:rsid w:val="0003196C"/>
    <w:rsid w:val="00031B3C"/>
    <w:rsid w:val="00034015"/>
    <w:rsid w:val="00037627"/>
    <w:rsid w:val="00041EB5"/>
    <w:rsid w:val="00042180"/>
    <w:rsid w:val="0004532B"/>
    <w:rsid w:val="0004661E"/>
    <w:rsid w:val="0005250D"/>
    <w:rsid w:val="00052636"/>
    <w:rsid w:val="00053492"/>
    <w:rsid w:val="0006064B"/>
    <w:rsid w:val="000630DA"/>
    <w:rsid w:val="00072581"/>
    <w:rsid w:val="0007326B"/>
    <w:rsid w:val="00074C94"/>
    <w:rsid w:val="0008316F"/>
    <w:rsid w:val="00086731"/>
    <w:rsid w:val="000871E3"/>
    <w:rsid w:val="00091F2F"/>
    <w:rsid w:val="0009238E"/>
    <w:rsid w:val="000937B6"/>
    <w:rsid w:val="000938E1"/>
    <w:rsid w:val="00093B3B"/>
    <w:rsid w:val="000940DE"/>
    <w:rsid w:val="00095BC2"/>
    <w:rsid w:val="00096820"/>
    <w:rsid w:val="00096F64"/>
    <w:rsid w:val="000A1405"/>
    <w:rsid w:val="000A54FF"/>
    <w:rsid w:val="000A5728"/>
    <w:rsid w:val="000A7132"/>
    <w:rsid w:val="000B222E"/>
    <w:rsid w:val="000B508C"/>
    <w:rsid w:val="000C0377"/>
    <w:rsid w:val="000C074B"/>
    <w:rsid w:val="000C0945"/>
    <w:rsid w:val="000C1942"/>
    <w:rsid w:val="000C3398"/>
    <w:rsid w:val="000C57FF"/>
    <w:rsid w:val="000C60F9"/>
    <w:rsid w:val="000D14E1"/>
    <w:rsid w:val="000D2142"/>
    <w:rsid w:val="000D2FDE"/>
    <w:rsid w:val="000D44EA"/>
    <w:rsid w:val="000E0F66"/>
    <w:rsid w:val="000E2F91"/>
    <w:rsid w:val="000E4460"/>
    <w:rsid w:val="000E6FB0"/>
    <w:rsid w:val="000E7178"/>
    <w:rsid w:val="000F1563"/>
    <w:rsid w:val="000F32F0"/>
    <w:rsid w:val="00102208"/>
    <w:rsid w:val="00111E23"/>
    <w:rsid w:val="00116FC9"/>
    <w:rsid w:val="00117ABD"/>
    <w:rsid w:val="00117C93"/>
    <w:rsid w:val="001210B9"/>
    <w:rsid w:val="0012608A"/>
    <w:rsid w:val="00126B1C"/>
    <w:rsid w:val="00127194"/>
    <w:rsid w:val="00127ED3"/>
    <w:rsid w:val="00133BF3"/>
    <w:rsid w:val="0013631B"/>
    <w:rsid w:val="00144AF3"/>
    <w:rsid w:val="00145144"/>
    <w:rsid w:val="00145D22"/>
    <w:rsid w:val="00146CAF"/>
    <w:rsid w:val="00147BF3"/>
    <w:rsid w:val="00150017"/>
    <w:rsid w:val="00151ABB"/>
    <w:rsid w:val="001523A3"/>
    <w:rsid w:val="00152579"/>
    <w:rsid w:val="001526B1"/>
    <w:rsid w:val="0015315F"/>
    <w:rsid w:val="001641CD"/>
    <w:rsid w:val="00165356"/>
    <w:rsid w:val="001732A7"/>
    <w:rsid w:val="00174D63"/>
    <w:rsid w:val="00176208"/>
    <w:rsid w:val="00177C68"/>
    <w:rsid w:val="00180179"/>
    <w:rsid w:val="00181528"/>
    <w:rsid w:val="00184A50"/>
    <w:rsid w:val="00187867"/>
    <w:rsid w:val="00193F3A"/>
    <w:rsid w:val="001947E1"/>
    <w:rsid w:val="001A4468"/>
    <w:rsid w:val="001B265C"/>
    <w:rsid w:val="001B3485"/>
    <w:rsid w:val="001B4EF3"/>
    <w:rsid w:val="001B69FA"/>
    <w:rsid w:val="001B706E"/>
    <w:rsid w:val="001B75C4"/>
    <w:rsid w:val="001D1429"/>
    <w:rsid w:val="001D2026"/>
    <w:rsid w:val="001D709E"/>
    <w:rsid w:val="001E0CB7"/>
    <w:rsid w:val="001E357E"/>
    <w:rsid w:val="001F256C"/>
    <w:rsid w:val="001F2624"/>
    <w:rsid w:val="001F2ED1"/>
    <w:rsid w:val="001F6458"/>
    <w:rsid w:val="001F722F"/>
    <w:rsid w:val="001F72D8"/>
    <w:rsid w:val="00203D6E"/>
    <w:rsid w:val="00204F2C"/>
    <w:rsid w:val="00205EAC"/>
    <w:rsid w:val="00206142"/>
    <w:rsid w:val="00207F9C"/>
    <w:rsid w:val="0021284A"/>
    <w:rsid w:val="002136AC"/>
    <w:rsid w:val="00214D00"/>
    <w:rsid w:val="00216FF5"/>
    <w:rsid w:val="00225CE2"/>
    <w:rsid w:val="002319DF"/>
    <w:rsid w:val="00233396"/>
    <w:rsid w:val="002335A2"/>
    <w:rsid w:val="00234DD4"/>
    <w:rsid w:val="00240784"/>
    <w:rsid w:val="00242935"/>
    <w:rsid w:val="00245C36"/>
    <w:rsid w:val="00247E17"/>
    <w:rsid w:val="00247E58"/>
    <w:rsid w:val="00251D14"/>
    <w:rsid w:val="00254E51"/>
    <w:rsid w:val="00263AC7"/>
    <w:rsid w:val="002652E3"/>
    <w:rsid w:val="002656D0"/>
    <w:rsid w:val="0026649E"/>
    <w:rsid w:val="00267D2C"/>
    <w:rsid w:val="002729E8"/>
    <w:rsid w:val="00272DD1"/>
    <w:rsid w:val="00275B70"/>
    <w:rsid w:val="002771CE"/>
    <w:rsid w:val="00281A02"/>
    <w:rsid w:val="00282AF9"/>
    <w:rsid w:val="00284039"/>
    <w:rsid w:val="0028412F"/>
    <w:rsid w:val="002847FB"/>
    <w:rsid w:val="00285C61"/>
    <w:rsid w:val="00285EED"/>
    <w:rsid w:val="002914FD"/>
    <w:rsid w:val="00292CA0"/>
    <w:rsid w:val="00297473"/>
    <w:rsid w:val="00297AF3"/>
    <w:rsid w:val="002A0CFA"/>
    <w:rsid w:val="002A1FAE"/>
    <w:rsid w:val="002A277C"/>
    <w:rsid w:val="002A3599"/>
    <w:rsid w:val="002A6688"/>
    <w:rsid w:val="002A70DB"/>
    <w:rsid w:val="002B0079"/>
    <w:rsid w:val="002B052C"/>
    <w:rsid w:val="002B2A8F"/>
    <w:rsid w:val="002B5502"/>
    <w:rsid w:val="002B5662"/>
    <w:rsid w:val="002C0729"/>
    <w:rsid w:val="002C3426"/>
    <w:rsid w:val="002C4104"/>
    <w:rsid w:val="002C6261"/>
    <w:rsid w:val="002C6A9D"/>
    <w:rsid w:val="002D191D"/>
    <w:rsid w:val="002D2A35"/>
    <w:rsid w:val="002D45E0"/>
    <w:rsid w:val="002E1F9D"/>
    <w:rsid w:val="002E3E50"/>
    <w:rsid w:val="002E6461"/>
    <w:rsid w:val="002E681B"/>
    <w:rsid w:val="002F0A83"/>
    <w:rsid w:val="002F1716"/>
    <w:rsid w:val="002F1767"/>
    <w:rsid w:val="00303E32"/>
    <w:rsid w:val="00306316"/>
    <w:rsid w:val="00306CB0"/>
    <w:rsid w:val="00313223"/>
    <w:rsid w:val="00315186"/>
    <w:rsid w:val="00316CB2"/>
    <w:rsid w:val="003213F3"/>
    <w:rsid w:val="003222EE"/>
    <w:rsid w:val="003223DD"/>
    <w:rsid w:val="003238BD"/>
    <w:rsid w:val="00324D60"/>
    <w:rsid w:val="00327D5E"/>
    <w:rsid w:val="00331A44"/>
    <w:rsid w:val="00333EF4"/>
    <w:rsid w:val="003352F7"/>
    <w:rsid w:val="003362E3"/>
    <w:rsid w:val="003403F0"/>
    <w:rsid w:val="00341184"/>
    <w:rsid w:val="003430B0"/>
    <w:rsid w:val="00345664"/>
    <w:rsid w:val="003461AF"/>
    <w:rsid w:val="00350CAA"/>
    <w:rsid w:val="003517C1"/>
    <w:rsid w:val="00351952"/>
    <w:rsid w:val="00357955"/>
    <w:rsid w:val="00364874"/>
    <w:rsid w:val="00377657"/>
    <w:rsid w:val="00381628"/>
    <w:rsid w:val="0038391F"/>
    <w:rsid w:val="00383C26"/>
    <w:rsid w:val="0038773C"/>
    <w:rsid w:val="003919AC"/>
    <w:rsid w:val="00391BCB"/>
    <w:rsid w:val="00392E34"/>
    <w:rsid w:val="00393A75"/>
    <w:rsid w:val="003941C4"/>
    <w:rsid w:val="00394A27"/>
    <w:rsid w:val="0039513A"/>
    <w:rsid w:val="003A1FDF"/>
    <w:rsid w:val="003A3AA4"/>
    <w:rsid w:val="003B01C1"/>
    <w:rsid w:val="003B05F9"/>
    <w:rsid w:val="003B0A36"/>
    <w:rsid w:val="003B293C"/>
    <w:rsid w:val="003B3C18"/>
    <w:rsid w:val="003B3E9C"/>
    <w:rsid w:val="003B736E"/>
    <w:rsid w:val="003C0736"/>
    <w:rsid w:val="003C181B"/>
    <w:rsid w:val="003C1CDD"/>
    <w:rsid w:val="003C3687"/>
    <w:rsid w:val="003C4666"/>
    <w:rsid w:val="003C7BC6"/>
    <w:rsid w:val="003D0098"/>
    <w:rsid w:val="003D1F31"/>
    <w:rsid w:val="003E010C"/>
    <w:rsid w:val="003E152F"/>
    <w:rsid w:val="003E34DA"/>
    <w:rsid w:val="003E3D19"/>
    <w:rsid w:val="003E4B44"/>
    <w:rsid w:val="003F51B2"/>
    <w:rsid w:val="003F602B"/>
    <w:rsid w:val="003F67D9"/>
    <w:rsid w:val="003F7062"/>
    <w:rsid w:val="00400A28"/>
    <w:rsid w:val="00405F09"/>
    <w:rsid w:val="0040625A"/>
    <w:rsid w:val="0040766C"/>
    <w:rsid w:val="004100EE"/>
    <w:rsid w:val="00412DEE"/>
    <w:rsid w:val="00415F10"/>
    <w:rsid w:val="004333C8"/>
    <w:rsid w:val="004434CF"/>
    <w:rsid w:val="00444CDF"/>
    <w:rsid w:val="00445419"/>
    <w:rsid w:val="00446329"/>
    <w:rsid w:val="00446F4D"/>
    <w:rsid w:val="004479F3"/>
    <w:rsid w:val="0045533B"/>
    <w:rsid w:val="00455D84"/>
    <w:rsid w:val="00456F96"/>
    <w:rsid w:val="0046533E"/>
    <w:rsid w:val="00466334"/>
    <w:rsid w:val="00466A7D"/>
    <w:rsid w:val="00474E21"/>
    <w:rsid w:val="00481237"/>
    <w:rsid w:val="004812B3"/>
    <w:rsid w:val="00483C17"/>
    <w:rsid w:val="00487DC4"/>
    <w:rsid w:val="00492800"/>
    <w:rsid w:val="00493383"/>
    <w:rsid w:val="00493567"/>
    <w:rsid w:val="00494410"/>
    <w:rsid w:val="00494F36"/>
    <w:rsid w:val="004951D9"/>
    <w:rsid w:val="00497EDC"/>
    <w:rsid w:val="004A4474"/>
    <w:rsid w:val="004A4C61"/>
    <w:rsid w:val="004A55AF"/>
    <w:rsid w:val="004A5D6C"/>
    <w:rsid w:val="004A61A4"/>
    <w:rsid w:val="004A68BA"/>
    <w:rsid w:val="004B2C14"/>
    <w:rsid w:val="004B4301"/>
    <w:rsid w:val="004B4B58"/>
    <w:rsid w:val="004B5998"/>
    <w:rsid w:val="004C0723"/>
    <w:rsid w:val="004C370A"/>
    <w:rsid w:val="004C6E64"/>
    <w:rsid w:val="004D2974"/>
    <w:rsid w:val="004D5034"/>
    <w:rsid w:val="004D6300"/>
    <w:rsid w:val="004E03E4"/>
    <w:rsid w:val="004E0C25"/>
    <w:rsid w:val="004E2087"/>
    <w:rsid w:val="004E20E4"/>
    <w:rsid w:val="004E2954"/>
    <w:rsid w:val="004E49FA"/>
    <w:rsid w:val="004E7BFB"/>
    <w:rsid w:val="004F08F6"/>
    <w:rsid w:val="004F2D47"/>
    <w:rsid w:val="004F5780"/>
    <w:rsid w:val="004F632D"/>
    <w:rsid w:val="005066AA"/>
    <w:rsid w:val="00506DCF"/>
    <w:rsid w:val="00514A6D"/>
    <w:rsid w:val="00515815"/>
    <w:rsid w:val="00520937"/>
    <w:rsid w:val="00530626"/>
    <w:rsid w:val="00530C97"/>
    <w:rsid w:val="005315C9"/>
    <w:rsid w:val="005337FB"/>
    <w:rsid w:val="00537D16"/>
    <w:rsid w:val="00542741"/>
    <w:rsid w:val="00544ACE"/>
    <w:rsid w:val="00546279"/>
    <w:rsid w:val="0055719E"/>
    <w:rsid w:val="00557DFB"/>
    <w:rsid w:val="005606A9"/>
    <w:rsid w:val="005614CE"/>
    <w:rsid w:val="0056242C"/>
    <w:rsid w:val="00566DDC"/>
    <w:rsid w:val="00567DC0"/>
    <w:rsid w:val="00571226"/>
    <w:rsid w:val="00572FC5"/>
    <w:rsid w:val="0057387E"/>
    <w:rsid w:val="0058771C"/>
    <w:rsid w:val="00591649"/>
    <w:rsid w:val="005A197F"/>
    <w:rsid w:val="005A78FF"/>
    <w:rsid w:val="005B5286"/>
    <w:rsid w:val="005B7F72"/>
    <w:rsid w:val="005C1BE1"/>
    <w:rsid w:val="005C2E2B"/>
    <w:rsid w:val="005C2F49"/>
    <w:rsid w:val="005C3006"/>
    <w:rsid w:val="005C3B21"/>
    <w:rsid w:val="005C51BA"/>
    <w:rsid w:val="005C7E57"/>
    <w:rsid w:val="005D0D47"/>
    <w:rsid w:val="005D45D1"/>
    <w:rsid w:val="005D6DB0"/>
    <w:rsid w:val="005D6ECD"/>
    <w:rsid w:val="005E31AA"/>
    <w:rsid w:val="005E42FE"/>
    <w:rsid w:val="005E747A"/>
    <w:rsid w:val="005F2C9F"/>
    <w:rsid w:val="005F38FE"/>
    <w:rsid w:val="005F3EB1"/>
    <w:rsid w:val="005F4881"/>
    <w:rsid w:val="005F5A60"/>
    <w:rsid w:val="005F688D"/>
    <w:rsid w:val="00602FF2"/>
    <w:rsid w:val="0060640C"/>
    <w:rsid w:val="0060694D"/>
    <w:rsid w:val="00606A29"/>
    <w:rsid w:val="00606D19"/>
    <w:rsid w:val="00617DB7"/>
    <w:rsid w:val="006207FF"/>
    <w:rsid w:val="00622766"/>
    <w:rsid w:val="00623C5B"/>
    <w:rsid w:val="00623E5C"/>
    <w:rsid w:val="00625A39"/>
    <w:rsid w:val="00625CE4"/>
    <w:rsid w:val="00633BCF"/>
    <w:rsid w:val="006345D9"/>
    <w:rsid w:val="006348B3"/>
    <w:rsid w:val="0064009B"/>
    <w:rsid w:val="00640774"/>
    <w:rsid w:val="00643B2A"/>
    <w:rsid w:val="006505E6"/>
    <w:rsid w:val="006516F5"/>
    <w:rsid w:val="00651EE9"/>
    <w:rsid w:val="006542C1"/>
    <w:rsid w:val="0065508C"/>
    <w:rsid w:val="006602E9"/>
    <w:rsid w:val="0066150E"/>
    <w:rsid w:val="00672516"/>
    <w:rsid w:val="00674652"/>
    <w:rsid w:val="00677EE7"/>
    <w:rsid w:val="0068159F"/>
    <w:rsid w:val="006959F8"/>
    <w:rsid w:val="006A001D"/>
    <w:rsid w:val="006A3A93"/>
    <w:rsid w:val="006A50B7"/>
    <w:rsid w:val="006A5D4C"/>
    <w:rsid w:val="006A6128"/>
    <w:rsid w:val="006A685D"/>
    <w:rsid w:val="006B09AE"/>
    <w:rsid w:val="006B2488"/>
    <w:rsid w:val="006B5AE3"/>
    <w:rsid w:val="006B5E06"/>
    <w:rsid w:val="006B5F7D"/>
    <w:rsid w:val="006B7769"/>
    <w:rsid w:val="006C232F"/>
    <w:rsid w:val="006C2820"/>
    <w:rsid w:val="006C498F"/>
    <w:rsid w:val="006C791A"/>
    <w:rsid w:val="006D1F81"/>
    <w:rsid w:val="006D341B"/>
    <w:rsid w:val="006D46D8"/>
    <w:rsid w:val="006D5614"/>
    <w:rsid w:val="006E0FC1"/>
    <w:rsid w:val="006E148C"/>
    <w:rsid w:val="006E3F6D"/>
    <w:rsid w:val="006E5403"/>
    <w:rsid w:val="006F039B"/>
    <w:rsid w:val="006F3915"/>
    <w:rsid w:val="006F48B6"/>
    <w:rsid w:val="007054E6"/>
    <w:rsid w:val="0070627E"/>
    <w:rsid w:val="00710E0D"/>
    <w:rsid w:val="00711C22"/>
    <w:rsid w:val="00712D2A"/>
    <w:rsid w:val="00713C06"/>
    <w:rsid w:val="00716CE6"/>
    <w:rsid w:val="007172A0"/>
    <w:rsid w:val="007250C4"/>
    <w:rsid w:val="00725BE6"/>
    <w:rsid w:val="00727E94"/>
    <w:rsid w:val="00733834"/>
    <w:rsid w:val="00734D90"/>
    <w:rsid w:val="007357C6"/>
    <w:rsid w:val="007408ED"/>
    <w:rsid w:val="00744A12"/>
    <w:rsid w:val="00750022"/>
    <w:rsid w:val="007523CC"/>
    <w:rsid w:val="007534EE"/>
    <w:rsid w:val="00755C35"/>
    <w:rsid w:val="00760955"/>
    <w:rsid w:val="00771C76"/>
    <w:rsid w:val="00775AE4"/>
    <w:rsid w:val="00775EA9"/>
    <w:rsid w:val="007774F5"/>
    <w:rsid w:val="00777B8F"/>
    <w:rsid w:val="00777FF7"/>
    <w:rsid w:val="00782E34"/>
    <w:rsid w:val="00784CC1"/>
    <w:rsid w:val="00790A1E"/>
    <w:rsid w:val="00791442"/>
    <w:rsid w:val="007915F4"/>
    <w:rsid w:val="00795251"/>
    <w:rsid w:val="00795DA8"/>
    <w:rsid w:val="00797ADA"/>
    <w:rsid w:val="007A3070"/>
    <w:rsid w:val="007A4739"/>
    <w:rsid w:val="007A588D"/>
    <w:rsid w:val="007A6895"/>
    <w:rsid w:val="007B08FE"/>
    <w:rsid w:val="007B5569"/>
    <w:rsid w:val="007B6E39"/>
    <w:rsid w:val="007C17A4"/>
    <w:rsid w:val="007C22BE"/>
    <w:rsid w:val="007C4148"/>
    <w:rsid w:val="007C70E7"/>
    <w:rsid w:val="007C7AAC"/>
    <w:rsid w:val="007C7D1F"/>
    <w:rsid w:val="007D2771"/>
    <w:rsid w:val="007D34E8"/>
    <w:rsid w:val="007D583A"/>
    <w:rsid w:val="007E54E7"/>
    <w:rsid w:val="007E5623"/>
    <w:rsid w:val="007E7E35"/>
    <w:rsid w:val="007F26C3"/>
    <w:rsid w:val="007F2873"/>
    <w:rsid w:val="007F3B72"/>
    <w:rsid w:val="007F3E51"/>
    <w:rsid w:val="007F4FAF"/>
    <w:rsid w:val="007F7969"/>
    <w:rsid w:val="00800EA9"/>
    <w:rsid w:val="00802AAE"/>
    <w:rsid w:val="00803DFB"/>
    <w:rsid w:val="00803FB0"/>
    <w:rsid w:val="00805626"/>
    <w:rsid w:val="0081032E"/>
    <w:rsid w:val="008132C8"/>
    <w:rsid w:val="00815AD9"/>
    <w:rsid w:val="00817386"/>
    <w:rsid w:val="00823355"/>
    <w:rsid w:val="00837C04"/>
    <w:rsid w:val="00841DE6"/>
    <w:rsid w:val="00846E8F"/>
    <w:rsid w:val="00847178"/>
    <w:rsid w:val="00847622"/>
    <w:rsid w:val="00847AF2"/>
    <w:rsid w:val="0085092F"/>
    <w:rsid w:val="008510D5"/>
    <w:rsid w:val="0085296B"/>
    <w:rsid w:val="00862CC6"/>
    <w:rsid w:val="008646E2"/>
    <w:rsid w:val="008660AC"/>
    <w:rsid w:val="00866B19"/>
    <w:rsid w:val="00872626"/>
    <w:rsid w:val="0088425E"/>
    <w:rsid w:val="00886144"/>
    <w:rsid w:val="0088746D"/>
    <w:rsid w:val="00887E4C"/>
    <w:rsid w:val="00890965"/>
    <w:rsid w:val="00891E97"/>
    <w:rsid w:val="0089337B"/>
    <w:rsid w:val="008957AA"/>
    <w:rsid w:val="00897D57"/>
    <w:rsid w:val="008A1B0A"/>
    <w:rsid w:val="008A2435"/>
    <w:rsid w:val="008A3FC6"/>
    <w:rsid w:val="008A43B6"/>
    <w:rsid w:val="008A62E4"/>
    <w:rsid w:val="008B3BA4"/>
    <w:rsid w:val="008B7743"/>
    <w:rsid w:val="008B7B19"/>
    <w:rsid w:val="008C3C3E"/>
    <w:rsid w:val="008C5631"/>
    <w:rsid w:val="008C62BD"/>
    <w:rsid w:val="008C6BB0"/>
    <w:rsid w:val="008D490E"/>
    <w:rsid w:val="008E061D"/>
    <w:rsid w:val="008E3368"/>
    <w:rsid w:val="008E5764"/>
    <w:rsid w:val="008F13A0"/>
    <w:rsid w:val="008F13E4"/>
    <w:rsid w:val="008F154F"/>
    <w:rsid w:val="008F21FA"/>
    <w:rsid w:val="008F319F"/>
    <w:rsid w:val="008F3A2B"/>
    <w:rsid w:val="008F526F"/>
    <w:rsid w:val="008F59E3"/>
    <w:rsid w:val="008F5B40"/>
    <w:rsid w:val="008F795E"/>
    <w:rsid w:val="0090228F"/>
    <w:rsid w:val="009064D1"/>
    <w:rsid w:val="00907DA5"/>
    <w:rsid w:val="00910CF0"/>
    <w:rsid w:val="0091338D"/>
    <w:rsid w:val="009144D2"/>
    <w:rsid w:val="00915D15"/>
    <w:rsid w:val="00922BCB"/>
    <w:rsid w:val="00924132"/>
    <w:rsid w:val="009243CE"/>
    <w:rsid w:val="00925B83"/>
    <w:rsid w:val="00926159"/>
    <w:rsid w:val="00927586"/>
    <w:rsid w:val="00930DEC"/>
    <w:rsid w:val="009318C9"/>
    <w:rsid w:val="009323B7"/>
    <w:rsid w:val="00935723"/>
    <w:rsid w:val="00935FAA"/>
    <w:rsid w:val="00937701"/>
    <w:rsid w:val="00940144"/>
    <w:rsid w:val="00940BEC"/>
    <w:rsid w:val="00943AF9"/>
    <w:rsid w:val="00945E84"/>
    <w:rsid w:val="00947A95"/>
    <w:rsid w:val="00950B83"/>
    <w:rsid w:val="00957076"/>
    <w:rsid w:val="00960545"/>
    <w:rsid w:val="00960AB0"/>
    <w:rsid w:val="00965071"/>
    <w:rsid w:val="00970069"/>
    <w:rsid w:val="00970251"/>
    <w:rsid w:val="0097064E"/>
    <w:rsid w:val="0097074B"/>
    <w:rsid w:val="009723F7"/>
    <w:rsid w:val="0097242C"/>
    <w:rsid w:val="00973A22"/>
    <w:rsid w:val="00976C5C"/>
    <w:rsid w:val="00981E1A"/>
    <w:rsid w:val="0098643D"/>
    <w:rsid w:val="009867DD"/>
    <w:rsid w:val="00986BD9"/>
    <w:rsid w:val="009920D9"/>
    <w:rsid w:val="00993E4F"/>
    <w:rsid w:val="00997382"/>
    <w:rsid w:val="009A3B5E"/>
    <w:rsid w:val="009A425E"/>
    <w:rsid w:val="009A6F3A"/>
    <w:rsid w:val="009B20CA"/>
    <w:rsid w:val="009B2998"/>
    <w:rsid w:val="009C0210"/>
    <w:rsid w:val="009C212A"/>
    <w:rsid w:val="009C27F1"/>
    <w:rsid w:val="009C6355"/>
    <w:rsid w:val="009D14FE"/>
    <w:rsid w:val="009D1C78"/>
    <w:rsid w:val="009D2A48"/>
    <w:rsid w:val="009D6C01"/>
    <w:rsid w:val="009D7C80"/>
    <w:rsid w:val="009E2663"/>
    <w:rsid w:val="009E3457"/>
    <w:rsid w:val="009E5D57"/>
    <w:rsid w:val="009E5FED"/>
    <w:rsid w:val="009E65AA"/>
    <w:rsid w:val="009F0F14"/>
    <w:rsid w:val="009F132D"/>
    <w:rsid w:val="009F1D31"/>
    <w:rsid w:val="009F2BD8"/>
    <w:rsid w:val="009F3415"/>
    <w:rsid w:val="009F4792"/>
    <w:rsid w:val="009F53F6"/>
    <w:rsid w:val="009F56BE"/>
    <w:rsid w:val="009F768D"/>
    <w:rsid w:val="00A0096F"/>
    <w:rsid w:val="00A03182"/>
    <w:rsid w:val="00A06159"/>
    <w:rsid w:val="00A12888"/>
    <w:rsid w:val="00A1615A"/>
    <w:rsid w:val="00A21BBD"/>
    <w:rsid w:val="00A22DEE"/>
    <w:rsid w:val="00A236E9"/>
    <w:rsid w:val="00A23824"/>
    <w:rsid w:val="00A31A12"/>
    <w:rsid w:val="00A31D9B"/>
    <w:rsid w:val="00A3513D"/>
    <w:rsid w:val="00A352FC"/>
    <w:rsid w:val="00A35A5A"/>
    <w:rsid w:val="00A36887"/>
    <w:rsid w:val="00A4009A"/>
    <w:rsid w:val="00A410FB"/>
    <w:rsid w:val="00A45065"/>
    <w:rsid w:val="00A47B22"/>
    <w:rsid w:val="00A47C0D"/>
    <w:rsid w:val="00A55802"/>
    <w:rsid w:val="00A5634D"/>
    <w:rsid w:val="00A568AE"/>
    <w:rsid w:val="00A6146F"/>
    <w:rsid w:val="00A62452"/>
    <w:rsid w:val="00A643CA"/>
    <w:rsid w:val="00A665BF"/>
    <w:rsid w:val="00A66CAE"/>
    <w:rsid w:val="00A72147"/>
    <w:rsid w:val="00A75797"/>
    <w:rsid w:val="00A775DD"/>
    <w:rsid w:val="00A776AE"/>
    <w:rsid w:val="00A81380"/>
    <w:rsid w:val="00A82A44"/>
    <w:rsid w:val="00A84086"/>
    <w:rsid w:val="00A858BA"/>
    <w:rsid w:val="00A86C15"/>
    <w:rsid w:val="00A90370"/>
    <w:rsid w:val="00A91783"/>
    <w:rsid w:val="00A94108"/>
    <w:rsid w:val="00A95127"/>
    <w:rsid w:val="00AA1609"/>
    <w:rsid w:val="00AA2D87"/>
    <w:rsid w:val="00AA44DE"/>
    <w:rsid w:val="00AB0BF3"/>
    <w:rsid w:val="00AB1650"/>
    <w:rsid w:val="00AB3534"/>
    <w:rsid w:val="00AB3B7E"/>
    <w:rsid w:val="00AB3E21"/>
    <w:rsid w:val="00AB468E"/>
    <w:rsid w:val="00AB4842"/>
    <w:rsid w:val="00AB5957"/>
    <w:rsid w:val="00AB5E27"/>
    <w:rsid w:val="00AB680C"/>
    <w:rsid w:val="00AC2432"/>
    <w:rsid w:val="00AC5A2C"/>
    <w:rsid w:val="00AD0834"/>
    <w:rsid w:val="00AD0A60"/>
    <w:rsid w:val="00AD3B74"/>
    <w:rsid w:val="00AD3CF1"/>
    <w:rsid w:val="00AD45AB"/>
    <w:rsid w:val="00AE1283"/>
    <w:rsid w:val="00AE4CC2"/>
    <w:rsid w:val="00AE5D0E"/>
    <w:rsid w:val="00AE66F2"/>
    <w:rsid w:val="00AE7F21"/>
    <w:rsid w:val="00AF07B2"/>
    <w:rsid w:val="00AF2FEF"/>
    <w:rsid w:val="00AF39C1"/>
    <w:rsid w:val="00AF3B30"/>
    <w:rsid w:val="00B05418"/>
    <w:rsid w:val="00B06110"/>
    <w:rsid w:val="00B06C03"/>
    <w:rsid w:val="00B11908"/>
    <w:rsid w:val="00B11CA6"/>
    <w:rsid w:val="00B21523"/>
    <w:rsid w:val="00B25857"/>
    <w:rsid w:val="00B3092C"/>
    <w:rsid w:val="00B30988"/>
    <w:rsid w:val="00B352F6"/>
    <w:rsid w:val="00B451E2"/>
    <w:rsid w:val="00B4612A"/>
    <w:rsid w:val="00B50358"/>
    <w:rsid w:val="00B535AA"/>
    <w:rsid w:val="00B544D1"/>
    <w:rsid w:val="00B61C4A"/>
    <w:rsid w:val="00B638AB"/>
    <w:rsid w:val="00B64ADE"/>
    <w:rsid w:val="00B652F5"/>
    <w:rsid w:val="00B6588B"/>
    <w:rsid w:val="00B66E98"/>
    <w:rsid w:val="00B71174"/>
    <w:rsid w:val="00B73E15"/>
    <w:rsid w:val="00B76C89"/>
    <w:rsid w:val="00B81385"/>
    <w:rsid w:val="00BA07D5"/>
    <w:rsid w:val="00BA11EF"/>
    <w:rsid w:val="00BB0067"/>
    <w:rsid w:val="00BB03F7"/>
    <w:rsid w:val="00BB0934"/>
    <w:rsid w:val="00BB1794"/>
    <w:rsid w:val="00BB6B7C"/>
    <w:rsid w:val="00BC137A"/>
    <w:rsid w:val="00BC6857"/>
    <w:rsid w:val="00BC73C9"/>
    <w:rsid w:val="00BD68E3"/>
    <w:rsid w:val="00BE04CC"/>
    <w:rsid w:val="00BE1A29"/>
    <w:rsid w:val="00BE1E3D"/>
    <w:rsid w:val="00BE2703"/>
    <w:rsid w:val="00BE3E4D"/>
    <w:rsid w:val="00BE4590"/>
    <w:rsid w:val="00BE50D0"/>
    <w:rsid w:val="00BF22E3"/>
    <w:rsid w:val="00BF2F1E"/>
    <w:rsid w:val="00BF3EB3"/>
    <w:rsid w:val="00BF4966"/>
    <w:rsid w:val="00BF7818"/>
    <w:rsid w:val="00C02707"/>
    <w:rsid w:val="00C02EBD"/>
    <w:rsid w:val="00C04881"/>
    <w:rsid w:val="00C05162"/>
    <w:rsid w:val="00C0605D"/>
    <w:rsid w:val="00C12B0B"/>
    <w:rsid w:val="00C22CF9"/>
    <w:rsid w:val="00C26ABD"/>
    <w:rsid w:val="00C34309"/>
    <w:rsid w:val="00C350CB"/>
    <w:rsid w:val="00C35242"/>
    <w:rsid w:val="00C42A98"/>
    <w:rsid w:val="00C459E9"/>
    <w:rsid w:val="00C46629"/>
    <w:rsid w:val="00C530FE"/>
    <w:rsid w:val="00C53848"/>
    <w:rsid w:val="00C601FD"/>
    <w:rsid w:val="00C62664"/>
    <w:rsid w:val="00C639B0"/>
    <w:rsid w:val="00C65C0C"/>
    <w:rsid w:val="00C66DDE"/>
    <w:rsid w:val="00C6769F"/>
    <w:rsid w:val="00C67725"/>
    <w:rsid w:val="00C718BD"/>
    <w:rsid w:val="00C71E0F"/>
    <w:rsid w:val="00C74D10"/>
    <w:rsid w:val="00C75B9F"/>
    <w:rsid w:val="00C7682A"/>
    <w:rsid w:val="00C76FB1"/>
    <w:rsid w:val="00C771AC"/>
    <w:rsid w:val="00C8371B"/>
    <w:rsid w:val="00C83A3A"/>
    <w:rsid w:val="00C83A9E"/>
    <w:rsid w:val="00C84794"/>
    <w:rsid w:val="00C84FC6"/>
    <w:rsid w:val="00C869FD"/>
    <w:rsid w:val="00C86C6D"/>
    <w:rsid w:val="00C94C35"/>
    <w:rsid w:val="00C96738"/>
    <w:rsid w:val="00CA3806"/>
    <w:rsid w:val="00CB03C4"/>
    <w:rsid w:val="00CB110E"/>
    <w:rsid w:val="00CB1658"/>
    <w:rsid w:val="00CB1F5E"/>
    <w:rsid w:val="00CB205D"/>
    <w:rsid w:val="00CB2387"/>
    <w:rsid w:val="00CB47BA"/>
    <w:rsid w:val="00CC0819"/>
    <w:rsid w:val="00CC4F1F"/>
    <w:rsid w:val="00CC5EC6"/>
    <w:rsid w:val="00CD0116"/>
    <w:rsid w:val="00CD37A6"/>
    <w:rsid w:val="00CD6E43"/>
    <w:rsid w:val="00CE0272"/>
    <w:rsid w:val="00CE1649"/>
    <w:rsid w:val="00CE248E"/>
    <w:rsid w:val="00CE2742"/>
    <w:rsid w:val="00CE2962"/>
    <w:rsid w:val="00CE3A9A"/>
    <w:rsid w:val="00CE51BF"/>
    <w:rsid w:val="00CE54C9"/>
    <w:rsid w:val="00CE5896"/>
    <w:rsid w:val="00CF1C38"/>
    <w:rsid w:val="00CF295E"/>
    <w:rsid w:val="00CF343C"/>
    <w:rsid w:val="00CF5290"/>
    <w:rsid w:val="00D01667"/>
    <w:rsid w:val="00D01DD5"/>
    <w:rsid w:val="00D02666"/>
    <w:rsid w:val="00D039DE"/>
    <w:rsid w:val="00D1034F"/>
    <w:rsid w:val="00D12858"/>
    <w:rsid w:val="00D12B10"/>
    <w:rsid w:val="00D12CC3"/>
    <w:rsid w:val="00D13AF8"/>
    <w:rsid w:val="00D20B28"/>
    <w:rsid w:val="00D21B63"/>
    <w:rsid w:val="00D269F9"/>
    <w:rsid w:val="00D3014E"/>
    <w:rsid w:val="00D3280D"/>
    <w:rsid w:val="00D334CD"/>
    <w:rsid w:val="00D3565B"/>
    <w:rsid w:val="00D35DC1"/>
    <w:rsid w:val="00D369B0"/>
    <w:rsid w:val="00D37D24"/>
    <w:rsid w:val="00D405BC"/>
    <w:rsid w:val="00D420D7"/>
    <w:rsid w:val="00D455B2"/>
    <w:rsid w:val="00D4706A"/>
    <w:rsid w:val="00D50337"/>
    <w:rsid w:val="00D51B1F"/>
    <w:rsid w:val="00D54E22"/>
    <w:rsid w:val="00D55495"/>
    <w:rsid w:val="00D5695F"/>
    <w:rsid w:val="00D57093"/>
    <w:rsid w:val="00D60196"/>
    <w:rsid w:val="00D640FA"/>
    <w:rsid w:val="00D67EC8"/>
    <w:rsid w:val="00D701D4"/>
    <w:rsid w:val="00D73D6D"/>
    <w:rsid w:val="00D75594"/>
    <w:rsid w:val="00D761B5"/>
    <w:rsid w:val="00D77312"/>
    <w:rsid w:val="00D801E5"/>
    <w:rsid w:val="00D80909"/>
    <w:rsid w:val="00D80D23"/>
    <w:rsid w:val="00D83C52"/>
    <w:rsid w:val="00D84C3F"/>
    <w:rsid w:val="00D87B9C"/>
    <w:rsid w:val="00D90B00"/>
    <w:rsid w:val="00D90D21"/>
    <w:rsid w:val="00D95C0D"/>
    <w:rsid w:val="00D97545"/>
    <w:rsid w:val="00D97CC6"/>
    <w:rsid w:val="00DA11BB"/>
    <w:rsid w:val="00DA1448"/>
    <w:rsid w:val="00DA1EB0"/>
    <w:rsid w:val="00DA67F3"/>
    <w:rsid w:val="00DA694F"/>
    <w:rsid w:val="00DB30F7"/>
    <w:rsid w:val="00DB3D82"/>
    <w:rsid w:val="00DB53F6"/>
    <w:rsid w:val="00DB7B14"/>
    <w:rsid w:val="00DC1F1E"/>
    <w:rsid w:val="00DC2B67"/>
    <w:rsid w:val="00DD2AE1"/>
    <w:rsid w:val="00DD7741"/>
    <w:rsid w:val="00DD7A7A"/>
    <w:rsid w:val="00DE050B"/>
    <w:rsid w:val="00DE3C90"/>
    <w:rsid w:val="00DE3DD9"/>
    <w:rsid w:val="00DE627E"/>
    <w:rsid w:val="00DF056A"/>
    <w:rsid w:val="00DF2C63"/>
    <w:rsid w:val="00DF70EC"/>
    <w:rsid w:val="00DF7260"/>
    <w:rsid w:val="00E07005"/>
    <w:rsid w:val="00E10DFD"/>
    <w:rsid w:val="00E10F2C"/>
    <w:rsid w:val="00E10FC2"/>
    <w:rsid w:val="00E2129E"/>
    <w:rsid w:val="00E21950"/>
    <w:rsid w:val="00E24F40"/>
    <w:rsid w:val="00E26615"/>
    <w:rsid w:val="00E27AE7"/>
    <w:rsid w:val="00E30A84"/>
    <w:rsid w:val="00E30ED5"/>
    <w:rsid w:val="00E30FE2"/>
    <w:rsid w:val="00E311EA"/>
    <w:rsid w:val="00E32DD6"/>
    <w:rsid w:val="00E34511"/>
    <w:rsid w:val="00E36D66"/>
    <w:rsid w:val="00E406F9"/>
    <w:rsid w:val="00E4475A"/>
    <w:rsid w:val="00E44E08"/>
    <w:rsid w:val="00E45C37"/>
    <w:rsid w:val="00E509F7"/>
    <w:rsid w:val="00E50D12"/>
    <w:rsid w:val="00E53B17"/>
    <w:rsid w:val="00E53DD1"/>
    <w:rsid w:val="00E5686B"/>
    <w:rsid w:val="00E57B5D"/>
    <w:rsid w:val="00E624C4"/>
    <w:rsid w:val="00E63CEA"/>
    <w:rsid w:val="00E65B43"/>
    <w:rsid w:val="00E6707E"/>
    <w:rsid w:val="00E67633"/>
    <w:rsid w:val="00E7143B"/>
    <w:rsid w:val="00E75DB7"/>
    <w:rsid w:val="00E82B14"/>
    <w:rsid w:val="00E82F3D"/>
    <w:rsid w:val="00E859DC"/>
    <w:rsid w:val="00E9465D"/>
    <w:rsid w:val="00E97883"/>
    <w:rsid w:val="00EA2E0A"/>
    <w:rsid w:val="00EA5D3A"/>
    <w:rsid w:val="00EA7A0D"/>
    <w:rsid w:val="00EB0867"/>
    <w:rsid w:val="00EB4625"/>
    <w:rsid w:val="00EB519B"/>
    <w:rsid w:val="00EB7C8C"/>
    <w:rsid w:val="00EC1132"/>
    <w:rsid w:val="00EC2C15"/>
    <w:rsid w:val="00EC433F"/>
    <w:rsid w:val="00EC52D3"/>
    <w:rsid w:val="00EC74DA"/>
    <w:rsid w:val="00ED1005"/>
    <w:rsid w:val="00ED4204"/>
    <w:rsid w:val="00ED53F2"/>
    <w:rsid w:val="00ED639E"/>
    <w:rsid w:val="00EE1E77"/>
    <w:rsid w:val="00EE33E7"/>
    <w:rsid w:val="00EE6F08"/>
    <w:rsid w:val="00EE6F9F"/>
    <w:rsid w:val="00EE7B6B"/>
    <w:rsid w:val="00EE7FA2"/>
    <w:rsid w:val="00EF1205"/>
    <w:rsid w:val="00EF5B32"/>
    <w:rsid w:val="00EF7FE5"/>
    <w:rsid w:val="00F016D0"/>
    <w:rsid w:val="00F07351"/>
    <w:rsid w:val="00F10DA1"/>
    <w:rsid w:val="00F14A2D"/>
    <w:rsid w:val="00F14DB6"/>
    <w:rsid w:val="00F160D3"/>
    <w:rsid w:val="00F16855"/>
    <w:rsid w:val="00F20609"/>
    <w:rsid w:val="00F21F2B"/>
    <w:rsid w:val="00F23F0F"/>
    <w:rsid w:val="00F257EC"/>
    <w:rsid w:val="00F25FFD"/>
    <w:rsid w:val="00F279CA"/>
    <w:rsid w:val="00F32390"/>
    <w:rsid w:val="00F32C21"/>
    <w:rsid w:val="00F33685"/>
    <w:rsid w:val="00F33711"/>
    <w:rsid w:val="00F34D1F"/>
    <w:rsid w:val="00F35CD4"/>
    <w:rsid w:val="00F36181"/>
    <w:rsid w:val="00F37F8B"/>
    <w:rsid w:val="00F4006D"/>
    <w:rsid w:val="00F4174C"/>
    <w:rsid w:val="00F4330A"/>
    <w:rsid w:val="00F43F86"/>
    <w:rsid w:val="00F45D0C"/>
    <w:rsid w:val="00F47429"/>
    <w:rsid w:val="00F52F70"/>
    <w:rsid w:val="00F54FF8"/>
    <w:rsid w:val="00F5650E"/>
    <w:rsid w:val="00F56CA1"/>
    <w:rsid w:val="00F644BC"/>
    <w:rsid w:val="00F71A72"/>
    <w:rsid w:val="00F754DF"/>
    <w:rsid w:val="00F80806"/>
    <w:rsid w:val="00F8172F"/>
    <w:rsid w:val="00F8182C"/>
    <w:rsid w:val="00F854B5"/>
    <w:rsid w:val="00F87447"/>
    <w:rsid w:val="00F87A50"/>
    <w:rsid w:val="00F91F26"/>
    <w:rsid w:val="00F94162"/>
    <w:rsid w:val="00FA089C"/>
    <w:rsid w:val="00FA0A79"/>
    <w:rsid w:val="00FA175D"/>
    <w:rsid w:val="00FA1B4F"/>
    <w:rsid w:val="00FA3D6B"/>
    <w:rsid w:val="00FA3EF5"/>
    <w:rsid w:val="00FA4F98"/>
    <w:rsid w:val="00FB53F6"/>
    <w:rsid w:val="00FB73BE"/>
    <w:rsid w:val="00FC191C"/>
    <w:rsid w:val="00FC212B"/>
    <w:rsid w:val="00FC2B73"/>
    <w:rsid w:val="00FC694F"/>
    <w:rsid w:val="00FD006F"/>
    <w:rsid w:val="00FD1DC3"/>
    <w:rsid w:val="00FD4FE6"/>
    <w:rsid w:val="00FE087B"/>
    <w:rsid w:val="00FE587D"/>
    <w:rsid w:val="00FF0CEC"/>
    <w:rsid w:val="00FF7A55"/>
    <w:rsid w:val="1747E61F"/>
    <w:rsid w:val="1F7F4F9C"/>
    <w:rsid w:val="207599AF"/>
    <w:rsid w:val="3D9A7336"/>
    <w:rsid w:val="5DC020BD"/>
    <w:rsid w:val="5E61A818"/>
    <w:rsid w:val="767C5202"/>
  </w:rsids>
  <m:mathPr>
    <m:mathFont m:val="Cambria Math"/>
    <m:brkBin m:val="before"/>
    <m:brkBinSub m:val="--"/>
    <m:smallFrac m:val="0"/>
    <m:dispDef/>
    <m:lMargin m:val="0"/>
    <m:rMargin m:val="0"/>
    <m:defJc m:val="centerGroup"/>
    <m:wrapIndent m:val="1440"/>
    <m:intLim m:val="subSup"/>
    <m:naryLim m:val="undOvr"/>
  </m:mathPr>
  <w:themeFontLang w:val="en-IE"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F38B111"/>
  <w15:chartTrackingRefBased/>
  <w15:docId w15:val="{0013E039-036B-4B2D-8F13-9A8310D7FD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I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1 Paragraph text"/>
    <w:qFormat/>
    <w:rsid w:val="007C7AAC"/>
    <w:pPr>
      <w:spacing w:line="276" w:lineRule="auto"/>
      <w:jc w:val="both"/>
    </w:pPr>
    <w:rPr>
      <w:sz w:val="24"/>
    </w:rPr>
  </w:style>
  <w:style w:type="paragraph" w:styleId="Heading1">
    <w:name w:val="heading 1"/>
    <w:aliases w:val="1 Main Heading"/>
    <w:basedOn w:val="Normal"/>
    <w:next w:val="Normal"/>
    <w:link w:val="Heading1Char"/>
    <w:uiPriority w:val="9"/>
    <w:qFormat/>
    <w:rsid w:val="004100EE"/>
    <w:pPr>
      <w:keepNext/>
      <w:keepLines/>
      <w:spacing w:before="240" w:after="0"/>
      <w:outlineLvl w:val="0"/>
    </w:pPr>
    <w:rPr>
      <w:rFonts w:ascii="Calibri" w:eastAsiaTheme="majorEastAsia" w:hAnsi="Calibri" w:cstheme="majorBidi"/>
      <w:b/>
      <w:sz w:val="28"/>
      <w:szCs w:val="32"/>
    </w:rPr>
  </w:style>
  <w:style w:type="paragraph" w:styleId="Heading2">
    <w:name w:val="heading 2"/>
    <w:aliases w:val="2 Sub heading"/>
    <w:basedOn w:val="Normal"/>
    <w:next w:val="Normal"/>
    <w:link w:val="Heading2Char"/>
    <w:uiPriority w:val="9"/>
    <w:unhideWhenUsed/>
    <w:qFormat/>
    <w:rsid w:val="00117ABD"/>
    <w:pPr>
      <w:keepNext/>
      <w:keepLines/>
      <w:spacing w:before="40" w:after="0"/>
      <w:outlineLvl w:val="1"/>
    </w:pPr>
    <w:rPr>
      <w:rFonts w:ascii="Calibri" w:eastAsiaTheme="majorEastAsia" w:hAnsi="Calibri" w:cstheme="majorBidi"/>
      <w:b/>
      <w:sz w:val="26"/>
      <w:szCs w:val="26"/>
    </w:rPr>
  </w:style>
  <w:style w:type="paragraph" w:styleId="Heading3">
    <w:name w:val="heading 3"/>
    <w:aliases w:val="3 SubHeading 2"/>
    <w:basedOn w:val="Normal"/>
    <w:next w:val="Normal"/>
    <w:link w:val="Heading3Char"/>
    <w:uiPriority w:val="9"/>
    <w:unhideWhenUsed/>
    <w:qFormat/>
    <w:rsid w:val="008F154F"/>
    <w:pPr>
      <w:keepNext/>
      <w:keepLines/>
      <w:spacing w:before="40" w:after="0"/>
      <w:outlineLvl w:val="2"/>
    </w:pPr>
    <w:rPr>
      <w:rFonts w:ascii="Calibri" w:eastAsiaTheme="majorEastAsia" w:hAnsi="Calibri" w:cstheme="majorBidi"/>
      <w:szCs w:val="24"/>
    </w:rPr>
  </w:style>
  <w:style w:type="paragraph" w:styleId="Heading4">
    <w:name w:val="heading 4"/>
    <w:aliases w:val="4 Figures"/>
    <w:basedOn w:val="Normal"/>
    <w:next w:val="Normal"/>
    <w:link w:val="Heading4Char"/>
    <w:uiPriority w:val="9"/>
    <w:unhideWhenUsed/>
    <w:qFormat/>
    <w:rsid w:val="00042180"/>
    <w:pPr>
      <w:keepNext/>
      <w:keepLines/>
      <w:spacing w:before="40" w:after="0"/>
      <w:outlineLvl w:val="3"/>
    </w:pPr>
    <w:rPr>
      <w:rFonts w:ascii="Calibri" w:eastAsiaTheme="majorEastAsia" w:hAnsi="Calibri" w:cstheme="majorBidi"/>
      <w:i/>
      <w:iCs/>
      <w:color w:val="1F3864" w:themeColor="accent1" w:themeShade="80"/>
    </w:rPr>
  </w:style>
  <w:style w:type="paragraph" w:styleId="Heading5">
    <w:name w:val="heading 5"/>
    <w:aliases w:val="5 Tables"/>
    <w:basedOn w:val="Normal"/>
    <w:next w:val="Normal"/>
    <w:link w:val="Heading5Char"/>
    <w:uiPriority w:val="9"/>
    <w:unhideWhenUsed/>
    <w:qFormat/>
    <w:rsid w:val="00C96738"/>
    <w:pPr>
      <w:keepNext/>
      <w:keepLines/>
      <w:spacing w:before="40" w:after="0"/>
      <w:outlineLvl w:val="4"/>
    </w:pPr>
    <w:rPr>
      <w:rFonts w:ascii="Calibri" w:eastAsiaTheme="majorEastAsia" w:hAnsi="Calibri" w:cstheme="majorBidi"/>
      <w:i/>
      <w:color w:val="1F3864" w:themeColor="accent1" w:themeShade="80"/>
    </w:rPr>
  </w:style>
  <w:style w:type="paragraph" w:styleId="Heading6">
    <w:name w:val="heading 6"/>
    <w:basedOn w:val="Normal"/>
    <w:next w:val="Normal"/>
    <w:link w:val="Heading6Char"/>
    <w:uiPriority w:val="9"/>
    <w:unhideWhenUsed/>
    <w:qFormat/>
    <w:rsid w:val="00C96738"/>
    <w:pPr>
      <w:keepNext/>
      <w:keepLines/>
      <w:spacing w:before="40" w:after="0"/>
      <w:outlineLvl w:val="5"/>
    </w:pPr>
    <w:rPr>
      <w:rFonts w:ascii="Calibri" w:eastAsiaTheme="majorEastAsia" w:hAnsi="Calibri" w:cstheme="majorBidi"/>
      <w:color w:val="1F3763" w:themeColor="accent1" w:themeShade="7F"/>
    </w:rPr>
  </w:style>
  <w:style w:type="paragraph" w:styleId="Heading7">
    <w:name w:val="heading 7"/>
    <w:aliases w:val="Heading 7 - Figures"/>
    <w:basedOn w:val="Normal"/>
    <w:next w:val="Normal"/>
    <w:link w:val="Heading7Char"/>
    <w:uiPriority w:val="9"/>
    <w:semiHidden/>
    <w:unhideWhenUsed/>
    <w:qFormat/>
    <w:rsid w:val="00C96738"/>
    <w:pPr>
      <w:keepNext/>
      <w:keepLines/>
      <w:spacing w:before="40" w:after="0"/>
      <w:outlineLvl w:val="6"/>
    </w:pPr>
    <w:rPr>
      <w:rFonts w:asciiTheme="majorHAnsi" w:eastAsiaTheme="majorEastAsia" w:hAnsiTheme="majorHAnsi" w:cstheme="majorBidi"/>
      <w:i/>
      <w:iCs/>
      <w:color w:val="1F3864" w:themeColor="accent1"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uiPriority w:val="39"/>
    <w:unhideWhenUsed/>
    <w:rsid w:val="00FA1B4F"/>
    <w:pPr>
      <w:tabs>
        <w:tab w:val="left" w:pos="440"/>
        <w:tab w:val="right" w:leader="dot" w:pos="9016"/>
      </w:tabs>
      <w:spacing w:after="100" w:line="240" w:lineRule="auto"/>
    </w:pPr>
    <w:rPr>
      <w:rFonts w:asciiTheme="majorHAnsi" w:hAnsiTheme="majorHAnsi" w:cstheme="majorHAnsi"/>
      <w:b/>
      <w:bCs/>
      <w:noProof/>
    </w:rPr>
  </w:style>
  <w:style w:type="paragraph" w:styleId="TOC2">
    <w:name w:val="toc 2"/>
    <w:basedOn w:val="Normal"/>
    <w:next w:val="Normal"/>
    <w:autoRedefine/>
    <w:uiPriority w:val="39"/>
    <w:unhideWhenUsed/>
    <w:rsid w:val="00285C61"/>
    <w:pPr>
      <w:tabs>
        <w:tab w:val="left" w:pos="880"/>
        <w:tab w:val="right" w:leader="dot" w:pos="9016"/>
      </w:tabs>
      <w:spacing w:after="100" w:line="240" w:lineRule="auto"/>
      <w:ind w:left="220"/>
    </w:pPr>
    <w:rPr>
      <w:rFonts w:eastAsiaTheme="majorEastAsia" w:cstheme="minorHAnsi"/>
      <w:noProof/>
      <w:lang w:val="en-GB"/>
    </w:rPr>
  </w:style>
  <w:style w:type="character" w:styleId="Hyperlink">
    <w:name w:val="Hyperlink"/>
    <w:basedOn w:val="DefaultParagraphFont"/>
    <w:uiPriority w:val="99"/>
    <w:unhideWhenUsed/>
    <w:rsid w:val="009F132D"/>
    <w:rPr>
      <w:color w:val="0563C1" w:themeColor="hyperlink"/>
      <w:u w:val="single"/>
    </w:rPr>
  </w:style>
  <w:style w:type="paragraph" w:styleId="TOC3">
    <w:name w:val="toc 3"/>
    <w:basedOn w:val="Normal"/>
    <w:next w:val="Normal"/>
    <w:autoRedefine/>
    <w:uiPriority w:val="39"/>
    <w:unhideWhenUsed/>
    <w:rsid w:val="009F132D"/>
    <w:pPr>
      <w:spacing w:after="100"/>
      <w:ind w:left="440"/>
    </w:pPr>
  </w:style>
  <w:style w:type="character" w:customStyle="1" w:styleId="Heading1Char">
    <w:name w:val="Heading 1 Char"/>
    <w:aliases w:val="1 Main Heading Char"/>
    <w:basedOn w:val="DefaultParagraphFont"/>
    <w:link w:val="Heading1"/>
    <w:uiPriority w:val="9"/>
    <w:rsid w:val="004100EE"/>
    <w:rPr>
      <w:rFonts w:ascii="Calibri" w:eastAsiaTheme="majorEastAsia" w:hAnsi="Calibri" w:cstheme="majorBidi"/>
      <w:b/>
      <w:sz w:val="28"/>
      <w:szCs w:val="32"/>
    </w:rPr>
  </w:style>
  <w:style w:type="paragraph" w:styleId="Header">
    <w:name w:val="header"/>
    <w:basedOn w:val="Normal"/>
    <w:link w:val="HeaderChar"/>
    <w:uiPriority w:val="99"/>
    <w:unhideWhenUsed/>
    <w:rsid w:val="009F132D"/>
    <w:pPr>
      <w:tabs>
        <w:tab w:val="center" w:pos="4513"/>
        <w:tab w:val="right" w:pos="9026"/>
      </w:tabs>
      <w:spacing w:after="0" w:line="240" w:lineRule="auto"/>
    </w:pPr>
  </w:style>
  <w:style w:type="character" w:customStyle="1" w:styleId="HeaderChar">
    <w:name w:val="Header Char"/>
    <w:basedOn w:val="DefaultParagraphFont"/>
    <w:link w:val="Header"/>
    <w:uiPriority w:val="99"/>
    <w:rsid w:val="009F132D"/>
  </w:style>
  <w:style w:type="paragraph" w:styleId="Footer">
    <w:name w:val="footer"/>
    <w:basedOn w:val="Normal"/>
    <w:link w:val="FooterChar"/>
    <w:uiPriority w:val="99"/>
    <w:unhideWhenUsed/>
    <w:qFormat/>
    <w:rsid w:val="009F132D"/>
    <w:pPr>
      <w:tabs>
        <w:tab w:val="center" w:pos="4513"/>
        <w:tab w:val="right" w:pos="9026"/>
      </w:tabs>
      <w:spacing w:after="0" w:line="240" w:lineRule="auto"/>
    </w:pPr>
  </w:style>
  <w:style w:type="character" w:customStyle="1" w:styleId="FooterChar">
    <w:name w:val="Footer Char"/>
    <w:basedOn w:val="DefaultParagraphFont"/>
    <w:link w:val="Footer"/>
    <w:uiPriority w:val="99"/>
    <w:rsid w:val="009F132D"/>
  </w:style>
  <w:style w:type="character" w:customStyle="1" w:styleId="Heading2Char">
    <w:name w:val="Heading 2 Char"/>
    <w:aliases w:val="2 Sub heading Char"/>
    <w:basedOn w:val="DefaultParagraphFont"/>
    <w:link w:val="Heading2"/>
    <w:uiPriority w:val="9"/>
    <w:rsid w:val="00117ABD"/>
    <w:rPr>
      <w:rFonts w:ascii="Calibri" w:eastAsiaTheme="majorEastAsia" w:hAnsi="Calibri" w:cstheme="majorBidi"/>
      <w:b/>
      <w:sz w:val="26"/>
      <w:szCs w:val="26"/>
    </w:rPr>
  </w:style>
  <w:style w:type="paragraph" w:styleId="ListParagraph">
    <w:name w:val="List Paragraph"/>
    <w:basedOn w:val="Normal"/>
    <w:uiPriority w:val="1"/>
    <w:qFormat/>
    <w:rsid w:val="00116FC9"/>
    <w:pPr>
      <w:ind w:left="720"/>
      <w:contextualSpacing/>
    </w:pPr>
  </w:style>
  <w:style w:type="character" w:customStyle="1" w:styleId="Heading3Char">
    <w:name w:val="Heading 3 Char"/>
    <w:aliases w:val="3 SubHeading 2 Char"/>
    <w:basedOn w:val="DefaultParagraphFont"/>
    <w:link w:val="Heading3"/>
    <w:uiPriority w:val="9"/>
    <w:rsid w:val="008F154F"/>
    <w:rPr>
      <w:rFonts w:ascii="Calibri" w:eastAsiaTheme="majorEastAsia" w:hAnsi="Calibri" w:cstheme="majorBidi"/>
      <w:sz w:val="24"/>
      <w:szCs w:val="24"/>
    </w:rPr>
  </w:style>
  <w:style w:type="character" w:customStyle="1" w:styleId="Heading4Char">
    <w:name w:val="Heading 4 Char"/>
    <w:aliases w:val="4 Figures Char"/>
    <w:basedOn w:val="DefaultParagraphFont"/>
    <w:link w:val="Heading4"/>
    <w:uiPriority w:val="9"/>
    <w:rsid w:val="00042180"/>
    <w:rPr>
      <w:rFonts w:ascii="Calibri" w:eastAsiaTheme="majorEastAsia" w:hAnsi="Calibri" w:cstheme="majorBidi"/>
      <w:i/>
      <w:iCs/>
      <w:color w:val="1F3864" w:themeColor="accent1" w:themeShade="80"/>
      <w:sz w:val="24"/>
    </w:rPr>
  </w:style>
  <w:style w:type="character" w:customStyle="1" w:styleId="Heading5Char">
    <w:name w:val="Heading 5 Char"/>
    <w:aliases w:val="5 Tables Char"/>
    <w:basedOn w:val="DefaultParagraphFont"/>
    <w:link w:val="Heading5"/>
    <w:uiPriority w:val="9"/>
    <w:rsid w:val="00C96738"/>
    <w:rPr>
      <w:rFonts w:ascii="Calibri" w:eastAsiaTheme="majorEastAsia" w:hAnsi="Calibri" w:cstheme="majorBidi"/>
      <w:i/>
      <w:color w:val="1F3864" w:themeColor="accent1" w:themeShade="80"/>
      <w:sz w:val="24"/>
    </w:rPr>
  </w:style>
  <w:style w:type="character" w:customStyle="1" w:styleId="Heading6Char">
    <w:name w:val="Heading 6 Char"/>
    <w:basedOn w:val="DefaultParagraphFont"/>
    <w:link w:val="Heading6"/>
    <w:uiPriority w:val="9"/>
    <w:rsid w:val="00C96738"/>
    <w:rPr>
      <w:rFonts w:ascii="Calibri" w:eastAsiaTheme="majorEastAsia" w:hAnsi="Calibri" w:cstheme="majorBidi"/>
      <w:color w:val="1F3763" w:themeColor="accent1" w:themeShade="7F"/>
      <w:sz w:val="24"/>
    </w:rPr>
  </w:style>
  <w:style w:type="character" w:styleId="Strong">
    <w:name w:val="Strong"/>
    <w:basedOn w:val="DefaultParagraphFont"/>
    <w:uiPriority w:val="22"/>
    <w:qFormat/>
    <w:rsid w:val="00997382"/>
    <w:rPr>
      <w:b/>
      <w:bCs/>
    </w:rPr>
  </w:style>
  <w:style w:type="character" w:styleId="Emphasis">
    <w:name w:val="Emphasis"/>
    <w:basedOn w:val="DefaultParagraphFont"/>
    <w:uiPriority w:val="20"/>
    <w:qFormat/>
    <w:rsid w:val="00997382"/>
    <w:rPr>
      <w:i/>
      <w:iCs/>
    </w:rPr>
  </w:style>
  <w:style w:type="character" w:customStyle="1" w:styleId="soiltitle1">
    <w:name w:val="soiltitle1"/>
    <w:basedOn w:val="DefaultParagraphFont"/>
    <w:rsid w:val="00997382"/>
    <w:rPr>
      <w:color w:val="003399"/>
    </w:rPr>
  </w:style>
  <w:style w:type="table" w:styleId="TableGrid">
    <w:name w:val="Table Grid"/>
    <w:basedOn w:val="TableNormal"/>
    <w:uiPriority w:val="39"/>
    <w:rsid w:val="0099738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037627"/>
    <w:rPr>
      <w:color w:val="605E5C"/>
      <w:shd w:val="clear" w:color="auto" w:fill="E1DFDD"/>
    </w:rPr>
  </w:style>
  <w:style w:type="paragraph" w:styleId="BalloonText">
    <w:name w:val="Balloon Text"/>
    <w:basedOn w:val="Normal"/>
    <w:link w:val="BalloonTextChar"/>
    <w:uiPriority w:val="99"/>
    <w:semiHidden/>
    <w:unhideWhenUsed/>
    <w:rsid w:val="00FD4FE6"/>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FD4FE6"/>
    <w:rPr>
      <w:rFonts w:ascii="Segoe UI" w:hAnsi="Segoe UI" w:cs="Segoe UI"/>
      <w:sz w:val="18"/>
      <w:szCs w:val="18"/>
    </w:rPr>
  </w:style>
  <w:style w:type="paragraph" w:styleId="TableofFigures">
    <w:name w:val="table of figures"/>
    <w:basedOn w:val="Normal"/>
    <w:next w:val="Normal"/>
    <w:uiPriority w:val="99"/>
    <w:unhideWhenUsed/>
    <w:rsid w:val="00A66CAE"/>
    <w:pPr>
      <w:spacing w:after="0"/>
      <w:jc w:val="left"/>
    </w:pPr>
    <w:rPr>
      <w:rFonts w:cstheme="minorHAnsi"/>
      <w:i/>
      <w:iCs/>
      <w:sz w:val="20"/>
      <w:szCs w:val="20"/>
    </w:rPr>
  </w:style>
  <w:style w:type="character" w:customStyle="1" w:styleId="Heading7Char">
    <w:name w:val="Heading 7 Char"/>
    <w:aliases w:val="Heading 7 - Figures Char"/>
    <w:basedOn w:val="DefaultParagraphFont"/>
    <w:link w:val="Heading7"/>
    <w:uiPriority w:val="9"/>
    <w:semiHidden/>
    <w:rsid w:val="00C96738"/>
    <w:rPr>
      <w:rFonts w:asciiTheme="majorHAnsi" w:eastAsiaTheme="majorEastAsia" w:hAnsiTheme="majorHAnsi" w:cstheme="majorBidi"/>
      <w:i/>
      <w:iCs/>
      <w:color w:val="1F3864" w:themeColor="accent1" w:themeShade="80"/>
      <w:sz w:val="24"/>
    </w:rPr>
  </w:style>
  <w:style w:type="paragraph" w:customStyle="1" w:styleId="paragraph">
    <w:name w:val="paragraph"/>
    <w:basedOn w:val="Normal"/>
    <w:rsid w:val="00FD1DC3"/>
    <w:pPr>
      <w:spacing w:after="0" w:line="240" w:lineRule="auto"/>
      <w:jc w:val="left"/>
    </w:pPr>
    <w:rPr>
      <w:rFonts w:ascii="Times New Roman" w:eastAsia="Times New Roman" w:hAnsi="Times New Roman" w:cs="Times New Roman"/>
      <w:szCs w:val="24"/>
      <w:lang w:eastAsia="en-IE"/>
    </w:rPr>
  </w:style>
  <w:style w:type="character" w:customStyle="1" w:styleId="normaltextrun1">
    <w:name w:val="normaltextrun1"/>
    <w:basedOn w:val="DefaultParagraphFont"/>
    <w:rsid w:val="00FD1DC3"/>
  </w:style>
  <w:style w:type="character" w:customStyle="1" w:styleId="eop">
    <w:name w:val="eop"/>
    <w:basedOn w:val="DefaultParagraphFont"/>
    <w:rsid w:val="00FD1DC3"/>
  </w:style>
  <w:style w:type="table" w:styleId="GridTable1Light-Accent3">
    <w:name w:val="Grid Table 1 Light Accent 3"/>
    <w:basedOn w:val="TableNormal"/>
    <w:uiPriority w:val="46"/>
    <w:rsid w:val="005F5A60"/>
    <w:pPr>
      <w:spacing w:after="0" w:line="240" w:lineRule="auto"/>
    </w:pPr>
    <w:tblPr>
      <w:tblStyleRowBandSize w:val="1"/>
      <w:tblStyleColBandSize w:val="1"/>
      <w:tblBorders>
        <w:top w:val="single" w:sz="4" w:space="0" w:color="DBDBDB" w:themeColor="accent3" w:themeTint="66"/>
        <w:left w:val="single" w:sz="4" w:space="0" w:color="DBDBDB" w:themeColor="accent3" w:themeTint="66"/>
        <w:bottom w:val="single" w:sz="4" w:space="0" w:color="DBDBDB" w:themeColor="accent3" w:themeTint="66"/>
        <w:right w:val="single" w:sz="4" w:space="0" w:color="DBDBDB" w:themeColor="accent3" w:themeTint="66"/>
        <w:insideH w:val="single" w:sz="4" w:space="0" w:color="DBDBDB" w:themeColor="accent3" w:themeTint="66"/>
        <w:insideV w:val="single" w:sz="4" w:space="0" w:color="DBDBDB" w:themeColor="accent3" w:themeTint="66"/>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2" w:space="0" w:color="C9C9C9" w:themeColor="accent3" w:themeTint="99"/>
        </w:tcBorders>
      </w:tcPr>
    </w:tblStylePr>
    <w:tblStylePr w:type="firstCol">
      <w:rPr>
        <w:b/>
        <w:bCs/>
      </w:rPr>
    </w:tblStylePr>
    <w:tblStylePr w:type="lastCol">
      <w:rPr>
        <w:b/>
        <w:bCs/>
      </w:rPr>
    </w:tblStylePr>
  </w:style>
  <w:style w:type="character" w:customStyle="1" w:styleId="normaltextrun">
    <w:name w:val="normaltextrun"/>
    <w:basedOn w:val="DefaultParagraphFont"/>
    <w:rsid w:val="00351952"/>
  </w:style>
  <w:style w:type="paragraph" w:styleId="NoSpacing">
    <w:name w:val="No Spacing"/>
    <w:aliases w:val="9 No Spacing"/>
    <w:link w:val="NoSpacingChar"/>
    <w:uiPriority w:val="1"/>
    <w:qFormat/>
    <w:rsid w:val="004333C8"/>
    <w:pPr>
      <w:spacing w:after="0" w:line="240" w:lineRule="auto"/>
      <w:jc w:val="both"/>
    </w:pPr>
  </w:style>
  <w:style w:type="paragraph" w:styleId="NormalWeb">
    <w:name w:val="Normal (Web)"/>
    <w:basedOn w:val="Normal"/>
    <w:uiPriority w:val="99"/>
    <w:semiHidden/>
    <w:unhideWhenUsed/>
    <w:rsid w:val="00591649"/>
    <w:pPr>
      <w:spacing w:before="100" w:beforeAutospacing="1" w:after="100" w:afterAutospacing="1" w:line="240" w:lineRule="auto"/>
      <w:jc w:val="left"/>
    </w:pPr>
    <w:rPr>
      <w:rFonts w:ascii="Times New Roman" w:eastAsia="Times New Roman" w:hAnsi="Times New Roman" w:cs="Times New Roman"/>
      <w:szCs w:val="24"/>
      <w:lang w:eastAsia="en-IE"/>
    </w:rPr>
  </w:style>
  <w:style w:type="paragraph" w:styleId="Bibliography">
    <w:name w:val="Bibliography"/>
    <w:basedOn w:val="Normal"/>
    <w:next w:val="Normal"/>
    <w:uiPriority w:val="37"/>
    <w:unhideWhenUsed/>
    <w:rsid w:val="00BE1E3D"/>
  </w:style>
  <w:style w:type="character" w:styleId="CommentReference">
    <w:name w:val="annotation reference"/>
    <w:basedOn w:val="DefaultParagraphFont"/>
    <w:uiPriority w:val="99"/>
    <w:semiHidden/>
    <w:unhideWhenUsed/>
    <w:rsid w:val="00BE2703"/>
    <w:rPr>
      <w:sz w:val="16"/>
      <w:szCs w:val="16"/>
    </w:rPr>
  </w:style>
  <w:style w:type="paragraph" w:styleId="CommentText">
    <w:name w:val="annotation text"/>
    <w:basedOn w:val="Normal"/>
    <w:link w:val="CommentTextChar"/>
    <w:uiPriority w:val="99"/>
    <w:semiHidden/>
    <w:unhideWhenUsed/>
    <w:rsid w:val="00BE2703"/>
    <w:pPr>
      <w:spacing w:line="240" w:lineRule="auto"/>
    </w:pPr>
    <w:rPr>
      <w:sz w:val="20"/>
      <w:szCs w:val="20"/>
    </w:rPr>
  </w:style>
  <w:style w:type="character" w:customStyle="1" w:styleId="CommentTextChar">
    <w:name w:val="Comment Text Char"/>
    <w:basedOn w:val="DefaultParagraphFont"/>
    <w:link w:val="CommentText"/>
    <w:uiPriority w:val="99"/>
    <w:semiHidden/>
    <w:rsid w:val="00BE2703"/>
    <w:rPr>
      <w:sz w:val="20"/>
      <w:szCs w:val="20"/>
    </w:rPr>
  </w:style>
  <w:style w:type="paragraph" w:styleId="CommentSubject">
    <w:name w:val="annotation subject"/>
    <w:basedOn w:val="CommentText"/>
    <w:next w:val="CommentText"/>
    <w:link w:val="CommentSubjectChar"/>
    <w:uiPriority w:val="99"/>
    <w:semiHidden/>
    <w:unhideWhenUsed/>
    <w:rsid w:val="00BE2703"/>
    <w:rPr>
      <w:b/>
      <w:bCs/>
    </w:rPr>
  </w:style>
  <w:style w:type="character" w:customStyle="1" w:styleId="CommentSubjectChar">
    <w:name w:val="Comment Subject Char"/>
    <w:basedOn w:val="CommentTextChar"/>
    <w:link w:val="CommentSubject"/>
    <w:uiPriority w:val="99"/>
    <w:semiHidden/>
    <w:rsid w:val="00BE2703"/>
    <w:rPr>
      <w:b/>
      <w:bCs/>
      <w:sz w:val="20"/>
      <w:szCs w:val="20"/>
    </w:rPr>
  </w:style>
  <w:style w:type="character" w:customStyle="1" w:styleId="NoSpacingChar">
    <w:name w:val="No Spacing Char"/>
    <w:aliases w:val="9 No Spacing Char"/>
    <w:basedOn w:val="DefaultParagraphFont"/>
    <w:link w:val="NoSpacing"/>
    <w:uiPriority w:val="1"/>
    <w:rsid w:val="00E9465D"/>
  </w:style>
  <w:style w:type="paragraph" w:customStyle="1" w:styleId="Bullets">
    <w:name w:val="Bullets"/>
    <w:basedOn w:val="Normal"/>
    <w:rsid w:val="00BF3EB3"/>
    <w:pPr>
      <w:numPr>
        <w:numId w:val="3"/>
      </w:numPr>
      <w:spacing w:after="120" w:line="269" w:lineRule="auto"/>
    </w:pPr>
    <w:rPr>
      <w:rFonts w:ascii="Calibri" w:eastAsia="Times New Roman" w:hAnsi="Calibri" w:cs="Arial"/>
      <w:sz w:val="20"/>
      <w:lang w:val="en-GB" w:eastAsia="zh-CN"/>
    </w:rPr>
  </w:style>
  <w:style w:type="paragraph" w:customStyle="1" w:styleId="Text1">
    <w:name w:val="Text1"/>
    <w:basedOn w:val="Normal"/>
    <w:link w:val="Text1Char"/>
    <w:rsid w:val="000D44EA"/>
    <w:pPr>
      <w:spacing w:after="120" w:line="269" w:lineRule="auto"/>
      <w:ind w:left="936"/>
    </w:pPr>
    <w:rPr>
      <w:rFonts w:ascii="Calibri" w:eastAsia="Times New Roman" w:hAnsi="Calibri" w:cs="Arial"/>
      <w:sz w:val="20"/>
      <w:lang w:val="en-GB" w:eastAsia="zh-CN"/>
    </w:rPr>
  </w:style>
  <w:style w:type="character" w:customStyle="1" w:styleId="Text1Char">
    <w:name w:val="Text1 Char"/>
    <w:basedOn w:val="DefaultParagraphFont"/>
    <w:link w:val="Text1"/>
    <w:rsid w:val="000D44EA"/>
    <w:rPr>
      <w:rFonts w:ascii="Calibri" w:eastAsia="Times New Roman" w:hAnsi="Calibri" w:cs="Arial"/>
      <w:sz w:val="20"/>
      <w:lang w:val="en-GB" w:eastAsia="zh-CN"/>
    </w:rPr>
  </w:style>
  <w:style w:type="paragraph" w:customStyle="1" w:styleId="Text">
    <w:name w:val="Text"/>
    <w:basedOn w:val="Normal"/>
    <w:link w:val="TextChar"/>
    <w:rsid w:val="0008316F"/>
    <w:pPr>
      <w:spacing w:after="120" w:line="269" w:lineRule="auto"/>
      <w:jc w:val="left"/>
    </w:pPr>
    <w:rPr>
      <w:rFonts w:ascii="Arial" w:eastAsia="Times New Roman" w:hAnsi="Arial" w:cs="Arial"/>
      <w:sz w:val="20"/>
      <w:lang w:val="en-GB" w:eastAsia="zh-CN"/>
    </w:rPr>
  </w:style>
  <w:style w:type="character" w:customStyle="1" w:styleId="TextChar">
    <w:name w:val="Text Char"/>
    <w:link w:val="Text"/>
    <w:rsid w:val="0008316F"/>
    <w:rPr>
      <w:rFonts w:ascii="Arial" w:eastAsia="Times New Roman" w:hAnsi="Arial" w:cs="Arial"/>
      <w:sz w:val="20"/>
      <w:lang w:val="en-GB" w:eastAsia="zh-CN"/>
    </w:rPr>
  </w:style>
  <w:style w:type="paragraph" w:styleId="BodyText">
    <w:name w:val="Body Text"/>
    <w:basedOn w:val="Normal"/>
    <w:link w:val="BodyTextChar"/>
    <w:uiPriority w:val="1"/>
    <w:unhideWhenUsed/>
    <w:qFormat/>
    <w:rsid w:val="00B50358"/>
    <w:pPr>
      <w:widowControl w:val="0"/>
      <w:autoSpaceDE w:val="0"/>
      <w:autoSpaceDN w:val="0"/>
      <w:spacing w:after="0" w:line="240" w:lineRule="auto"/>
      <w:jc w:val="left"/>
    </w:pPr>
    <w:rPr>
      <w:rFonts w:ascii="Calibri" w:eastAsia="Calibri" w:hAnsi="Calibri" w:cs="Calibri"/>
      <w:sz w:val="22"/>
    </w:rPr>
  </w:style>
  <w:style w:type="character" w:customStyle="1" w:styleId="BodyTextChar">
    <w:name w:val="Body Text Char"/>
    <w:basedOn w:val="DefaultParagraphFont"/>
    <w:link w:val="BodyText"/>
    <w:uiPriority w:val="1"/>
    <w:rsid w:val="00B50358"/>
    <w:rPr>
      <w:rFonts w:ascii="Calibri" w:eastAsia="Calibri" w:hAnsi="Calibri" w:cs="Calibri"/>
    </w:rPr>
  </w:style>
  <w:style w:type="paragraph" w:customStyle="1" w:styleId="Default">
    <w:name w:val="Default"/>
    <w:link w:val="DefaultChar"/>
    <w:rsid w:val="00802AAE"/>
    <w:pPr>
      <w:autoSpaceDE w:val="0"/>
      <w:autoSpaceDN w:val="0"/>
      <w:adjustRightInd w:val="0"/>
      <w:spacing w:after="0" w:line="240" w:lineRule="auto"/>
    </w:pPr>
    <w:rPr>
      <w:rFonts w:ascii="Calibri" w:hAnsi="Calibri" w:cs="Calibri"/>
      <w:color w:val="000000"/>
      <w:sz w:val="24"/>
      <w:szCs w:val="24"/>
    </w:rPr>
  </w:style>
  <w:style w:type="table" w:styleId="GridTable4">
    <w:name w:val="Grid Table 4"/>
    <w:basedOn w:val="TableNormal"/>
    <w:uiPriority w:val="49"/>
    <w:rsid w:val="0066150E"/>
    <w:pPr>
      <w:spacing w:after="0" w:line="240" w:lineRule="auto"/>
    </w:pPr>
    <w:rPr>
      <w:rFonts w:eastAsia="Times New Roman" w:hAnsi="Times New Roman" w:cs="Times New Roman"/>
      <w:lang w:eastAsia="en-I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StyleTimesNewRoman12ptLeft007cmBefore5ptAfter">
    <w:name w:val="Style Times New Roman 12 pt Left:  0.07 cm Before:  5 pt After:..."/>
    <w:basedOn w:val="Normal"/>
    <w:rsid w:val="008510D5"/>
    <w:pPr>
      <w:widowControl w:val="0"/>
      <w:tabs>
        <w:tab w:val="left" w:pos="567"/>
      </w:tabs>
      <w:spacing w:before="100" w:after="100" w:line="240" w:lineRule="auto"/>
      <w:ind w:left="40"/>
      <w:jc w:val="left"/>
    </w:pPr>
    <w:rPr>
      <w:rFonts w:ascii="Lucida Bright" w:eastAsia="Arial Unicode MS" w:hAnsi="Lucida Bright" w:cs="Times New Roman"/>
      <w:sz w:val="20"/>
      <w:szCs w:val="20"/>
    </w:rPr>
  </w:style>
  <w:style w:type="paragraph" w:customStyle="1" w:styleId="Tabletext">
    <w:name w:val="Table text"/>
    <w:aliases w:val="Table Text"/>
    <w:basedOn w:val="Normal"/>
    <w:rsid w:val="008510D5"/>
    <w:pPr>
      <w:widowControl w:val="0"/>
      <w:tabs>
        <w:tab w:val="left" w:pos="567"/>
      </w:tabs>
      <w:spacing w:after="120" w:line="240" w:lineRule="auto"/>
      <w:jc w:val="left"/>
    </w:pPr>
    <w:rPr>
      <w:rFonts w:ascii="Arial" w:eastAsia="Arial Unicode MS" w:hAnsi="Arial" w:cs="Times New Roman"/>
      <w:sz w:val="20"/>
      <w:szCs w:val="20"/>
    </w:rPr>
  </w:style>
  <w:style w:type="paragraph" w:customStyle="1" w:styleId="capLettered">
    <w:name w:val="capLettered"/>
    <w:basedOn w:val="Normal"/>
    <w:rsid w:val="008510D5"/>
    <w:pPr>
      <w:widowControl w:val="0"/>
      <w:numPr>
        <w:numId w:val="12"/>
      </w:numPr>
      <w:tabs>
        <w:tab w:val="left" w:pos="567"/>
      </w:tabs>
      <w:spacing w:after="120" w:line="240" w:lineRule="auto"/>
      <w:jc w:val="left"/>
    </w:pPr>
    <w:rPr>
      <w:rFonts w:ascii="Arial" w:eastAsia="Times New Roman" w:hAnsi="Arial" w:cs="Times New Roman"/>
      <w:color w:val="003366"/>
      <w:sz w:val="20"/>
      <w:szCs w:val="20"/>
    </w:rPr>
  </w:style>
  <w:style w:type="character" w:customStyle="1" w:styleId="DefaultChar">
    <w:name w:val="Default Char"/>
    <w:basedOn w:val="DefaultParagraphFont"/>
    <w:link w:val="Default"/>
    <w:rsid w:val="009F2BD8"/>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4991008">
      <w:bodyDiv w:val="1"/>
      <w:marLeft w:val="0"/>
      <w:marRight w:val="0"/>
      <w:marTop w:val="0"/>
      <w:marBottom w:val="0"/>
      <w:divBdr>
        <w:top w:val="none" w:sz="0" w:space="0" w:color="auto"/>
        <w:left w:val="none" w:sz="0" w:space="0" w:color="auto"/>
        <w:bottom w:val="none" w:sz="0" w:space="0" w:color="auto"/>
        <w:right w:val="none" w:sz="0" w:space="0" w:color="auto"/>
      </w:divBdr>
    </w:div>
    <w:div w:id="75519610">
      <w:bodyDiv w:val="1"/>
      <w:marLeft w:val="0"/>
      <w:marRight w:val="0"/>
      <w:marTop w:val="0"/>
      <w:marBottom w:val="0"/>
      <w:divBdr>
        <w:top w:val="none" w:sz="0" w:space="0" w:color="auto"/>
        <w:left w:val="none" w:sz="0" w:space="0" w:color="auto"/>
        <w:bottom w:val="none" w:sz="0" w:space="0" w:color="auto"/>
        <w:right w:val="none" w:sz="0" w:space="0" w:color="auto"/>
      </w:divBdr>
    </w:div>
    <w:div w:id="78984809">
      <w:bodyDiv w:val="1"/>
      <w:marLeft w:val="0"/>
      <w:marRight w:val="0"/>
      <w:marTop w:val="0"/>
      <w:marBottom w:val="0"/>
      <w:divBdr>
        <w:top w:val="none" w:sz="0" w:space="0" w:color="auto"/>
        <w:left w:val="none" w:sz="0" w:space="0" w:color="auto"/>
        <w:bottom w:val="none" w:sz="0" w:space="0" w:color="auto"/>
        <w:right w:val="none" w:sz="0" w:space="0" w:color="auto"/>
      </w:divBdr>
    </w:div>
    <w:div w:id="198662915">
      <w:bodyDiv w:val="1"/>
      <w:marLeft w:val="0"/>
      <w:marRight w:val="0"/>
      <w:marTop w:val="0"/>
      <w:marBottom w:val="0"/>
      <w:divBdr>
        <w:top w:val="none" w:sz="0" w:space="0" w:color="auto"/>
        <w:left w:val="none" w:sz="0" w:space="0" w:color="auto"/>
        <w:bottom w:val="none" w:sz="0" w:space="0" w:color="auto"/>
        <w:right w:val="none" w:sz="0" w:space="0" w:color="auto"/>
      </w:divBdr>
      <w:divsChild>
        <w:div w:id="1246576998">
          <w:marLeft w:val="0"/>
          <w:marRight w:val="0"/>
          <w:marTop w:val="0"/>
          <w:marBottom w:val="0"/>
          <w:divBdr>
            <w:top w:val="none" w:sz="0" w:space="0" w:color="auto"/>
            <w:left w:val="none" w:sz="0" w:space="0" w:color="auto"/>
            <w:bottom w:val="none" w:sz="0" w:space="0" w:color="auto"/>
            <w:right w:val="none" w:sz="0" w:space="0" w:color="auto"/>
          </w:divBdr>
          <w:divsChild>
            <w:div w:id="1623995965">
              <w:marLeft w:val="0"/>
              <w:marRight w:val="0"/>
              <w:marTop w:val="0"/>
              <w:marBottom w:val="0"/>
              <w:divBdr>
                <w:top w:val="none" w:sz="0" w:space="0" w:color="auto"/>
                <w:left w:val="none" w:sz="0" w:space="0" w:color="auto"/>
                <w:bottom w:val="none" w:sz="0" w:space="0" w:color="auto"/>
                <w:right w:val="none" w:sz="0" w:space="0" w:color="auto"/>
              </w:divBdr>
              <w:divsChild>
                <w:div w:id="1994525432">
                  <w:marLeft w:val="0"/>
                  <w:marRight w:val="0"/>
                  <w:marTop w:val="0"/>
                  <w:marBottom w:val="0"/>
                  <w:divBdr>
                    <w:top w:val="none" w:sz="0" w:space="0" w:color="auto"/>
                    <w:left w:val="none" w:sz="0" w:space="0" w:color="auto"/>
                    <w:bottom w:val="none" w:sz="0" w:space="0" w:color="auto"/>
                    <w:right w:val="none" w:sz="0" w:space="0" w:color="auto"/>
                  </w:divBdr>
                  <w:divsChild>
                    <w:div w:id="672342145">
                      <w:marLeft w:val="0"/>
                      <w:marRight w:val="0"/>
                      <w:marTop w:val="0"/>
                      <w:marBottom w:val="0"/>
                      <w:divBdr>
                        <w:top w:val="none" w:sz="0" w:space="0" w:color="auto"/>
                        <w:left w:val="none" w:sz="0" w:space="0" w:color="auto"/>
                        <w:bottom w:val="none" w:sz="0" w:space="0" w:color="auto"/>
                        <w:right w:val="none" w:sz="0" w:space="0" w:color="auto"/>
                      </w:divBdr>
                      <w:divsChild>
                        <w:div w:id="108166801">
                          <w:marLeft w:val="0"/>
                          <w:marRight w:val="0"/>
                          <w:marTop w:val="0"/>
                          <w:marBottom w:val="0"/>
                          <w:divBdr>
                            <w:top w:val="none" w:sz="0" w:space="0" w:color="auto"/>
                            <w:left w:val="none" w:sz="0" w:space="0" w:color="auto"/>
                            <w:bottom w:val="none" w:sz="0" w:space="0" w:color="auto"/>
                            <w:right w:val="none" w:sz="0" w:space="0" w:color="auto"/>
                          </w:divBdr>
                          <w:divsChild>
                            <w:div w:id="758983209">
                              <w:marLeft w:val="0"/>
                              <w:marRight w:val="0"/>
                              <w:marTop w:val="0"/>
                              <w:marBottom w:val="0"/>
                              <w:divBdr>
                                <w:top w:val="none" w:sz="0" w:space="0" w:color="auto"/>
                                <w:left w:val="none" w:sz="0" w:space="0" w:color="auto"/>
                                <w:bottom w:val="none" w:sz="0" w:space="0" w:color="auto"/>
                                <w:right w:val="none" w:sz="0" w:space="0" w:color="auto"/>
                              </w:divBdr>
                              <w:divsChild>
                                <w:div w:id="1807820994">
                                  <w:marLeft w:val="0"/>
                                  <w:marRight w:val="0"/>
                                  <w:marTop w:val="0"/>
                                  <w:marBottom w:val="0"/>
                                  <w:divBdr>
                                    <w:top w:val="none" w:sz="0" w:space="0" w:color="auto"/>
                                    <w:left w:val="none" w:sz="0" w:space="0" w:color="auto"/>
                                    <w:bottom w:val="none" w:sz="0" w:space="0" w:color="auto"/>
                                    <w:right w:val="none" w:sz="0" w:space="0" w:color="auto"/>
                                  </w:divBdr>
                                  <w:divsChild>
                                    <w:div w:id="1690177233">
                                      <w:marLeft w:val="0"/>
                                      <w:marRight w:val="0"/>
                                      <w:marTop w:val="0"/>
                                      <w:marBottom w:val="0"/>
                                      <w:divBdr>
                                        <w:top w:val="none" w:sz="0" w:space="0" w:color="auto"/>
                                        <w:left w:val="none" w:sz="0" w:space="0" w:color="auto"/>
                                        <w:bottom w:val="none" w:sz="0" w:space="0" w:color="auto"/>
                                        <w:right w:val="none" w:sz="0" w:space="0" w:color="auto"/>
                                      </w:divBdr>
                                      <w:divsChild>
                                        <w:div w:id="879439064">
                                          <w:marLeft w:val="0"/>
                                          <w:marRight w:val="0"/>
                                          <w:marTop w:val="0"/>
                                          <w:marBottom w:val="0"/>
                                          <w:divBdr>
                                            <w:top w:val="none" w:sz="0" w:space="0" w:color="auto"/>
                                            <w:left w:val="none" w:sz="0" w:space="0" w:color="auto"/>
                                            <w:bottom w:val="none" w:sz="0" w:space="0" w:color="auto"/>
                                            <w:right w:val="none" w:sz="0" w:space="0" w:color="auto"/>
                                          </w:divBdr>
                                          <w:divsChild>
                                            <w:div w:id="1054890665">
                                              <w:marLeft w:val="0"/>
                                              <w:marRight w:val="0"/>
                                              <w:marTop w:val="0"/>
                                              <w:marBottom w:val="0"/>
                                              <w:divBdr>
                                                <w:top w:val="none" w:sz="0" w:space="0" w:color="auto"/>
                                                <w:left w:val="none" w:sz="0" w:space="0" w:color="auto"/>
                                                <w:bottom w:val="none" w:sz="0" w:space="0" w:color="auto"/>
                                                <w:right w:val="none" w:sz="0" w:space="0" w:color="auto"/>
                                              </w:divBdr>
                                              <w:divsChild>
                                                <w:div w:id="842085451">
                                                  <w:marLeft w:val="0"/>
                                                  <w:marRight w:val="0"/>
                                                  <w:marTop w:val="0"/>
                                                  <w:marBottom w:val="660"/>
                                                  <w:divBdr>
                                                    <w:top w:val="none" w:sz="0" w:space="0" w:color="auto"/>
                                                    <w:left w:val="none" w:sz="0" w:space="0" w:color="auto"/>
                                                    <w:bottom w:val="none" w:sz="0" w:space="0" w:color="auto"/>
                                                    <w:right w:val="none" w:sz="0" w:space="0" w:color="auto"/>
                                                  </w:divBdr>
                                                  <w:divsChild>
                                                    <w:div w:id="884834131">
                                                      <w:marLeft w:val="0"/>
                                                      <w:marRight w:val="0"/>
                                                      <w:marTop w:val="0"/>
                                                      <w:marBottom w:val="0"/>
                                                      <w:divBdr>
                                                        <w:top w:val="none" w:sz="0" w:space="0" w:color="auto"/>
                                                        <w:left w:val="none" w:sz="0" w:space="0" w:color="auto"/>
                                                        <w:bottom w:val="none" w:sz="0" w:space="0" w:color="auto"/>
                                                        <w:right w:val="none" w:sz="0" w:space="0" w:color="auto"/>
                                                      </w:divBdr>
                                                      <w:divsChild>
                                                        <w:div w:id="1625891337">
                                                          <w:marLeft w:val="0"/>
                                                          <w:marRight w:val="0"/>
                                                          <w:marTop w:val="0"/>
                                                          <w:marBottom w:val="0"/>
                                                          <w:divBdr>
                                                            <w:top w:val="single" w:sz="12" w:space="0" w:color="ABABAB"/>
                                                            <w:left w:val="single" w:sz="6" w:space="0" w:color="ABABAB"/>
                                                            <w:bottom w:val="single" w:sz="6" w:space="0" w:color="ABABAB"/>
                                                            <w:right w:val="single" w:sz="6" w:space="0" w:color="ABABAB"/>
                                                          </w:divBdr>
                                                          <w:divsChild>
                                                            <w:div w:id="1744183864">
                                                              <w:marLeft w:val="0"/>
                                                              <w:marRight w:val="0"/>
                                                              <w:marTop w:val="0"/>
                                                              <w:marBottom w:val="0"/>
                                                              <w:divBdr>
                                                                <w:top w:val="none" w:sz="0" w:space="0" w:color="auto"/>
                                                                <w:left w:val="none" w:sz="0" w:space="0" w:color="auto"/>
                                                                <w:bottom w:val="none" w:sz="0" w:space="0" w:color="auto"/>
                                                                <w:right w:val="none" w:sz="0" w:space="0" w:color="auto"/>
                                                              </w:divBdr>
                                                              <w:divsChild>
                                                                <w:div w:id="898394736">
                                                                  <w:marLeft w:val="0"/>
                                                                  <w:marRight w:val="0"/>
                                                                  <w:marTop w:val="0"/>
                                                                  <w:marBottom w:val="0"/>
                                                                  <w:divBdr>
                                                                    <w:top w:val="none" w:sz="0" w:space="0" w:color="auto"/>
                                                                    <w:left w:val="none" w:sz="0" w:space="0" w:color="auto"/>
                                                                    <w:bottom w:val="none" w:sz="0" w:space="0" w:color="auto"/>
                                                                    <w:right w:val="none" w:sz="0" w:space="0" w:color="auto"/>
                                                                  </w:divBdr>
                                                                  <w:divsChild>
                                                                    <w:div w:id="56369509">
                                                                      <w:marLeft w:val="0"/>
                                                                      <w:marRight w:val="0"/>
                                                                      <w:marTop w:val="0"/>
                                                                      <w:marBottom w:val="0"/>
                                                                      <w:divBdr>
                                                                        <w:top w:val="none" w:sz="0" w:space="0" w:color="auto"/>
                                                                        <w:left w:val="none" w:sz="0" w:space="0" w:color="auto"/>
                                                                        <w:bottom w:val="none" w:sz="0" w:space="0" w:color="auto"/>
                                                                        <w:right w:val="none" w:sz="0" w:space="0" w:color="auto"/>
                                                                      </w:divBdr>
                                                                      <w:divsChild>
                                                                        <w:div w:id="121462887">
                                                                          <w:marLeft w:val="0"/>
                                                                          <w:marRight w:val="0"/>
                                                                          <w:marTop w:val="0"/>
                                                                          <w:marBottom w:val="0"/>
                                                                          <w:divBdr>
                                                                            <w:top w:val="none" w:sz="0" w:space="0" w:color="auto"/>
                                                                            <w:left w:val="none" w:sz="0" w:space="0" w:color="auto"/>
                                                                            <w:bottom w:val="none" w:sz="0" w:space="0" w:color="auto"/>
                                                                            <w:right w:val="none" w:sz="0" w:space="0" w:color="auto"/>
                                                                          </w:divBdr>
                                                                          <w:divsChild>
                                                                            <w:div w:id="1830904155">
                                                                              <w:marLeft w:val="0"/>
                                                                              <w:marRight w:val="0"/>
                                                                              <w:marTop w:val="0"/>
                                                                              <w:marBottom w:val="0"/>
                                                                              <w:divBdr>
                                                                                <w:top w:val="none" w:sz="0" w:space="0" w:color="auto"/>
                                                                                <w:left w:val="none" w:sz="0" w:space="0" w:color="auto"/>
                                                                                <w:bottom w:val="none" w:sz="0" w:space="0" w:color="auto"/>
                                                                                <w:right w:val="none" w:sz="0" w:space="0" w:color="auto"/>
                                                                              </w:divBdr>
                                                                              <w:divsChild>
                                                                                <w:div w:id="959145567">
                                                                                  <w:marLeft w:val="0"/>
                                                                                  <w:marRight w:val="0"/>
                                                                                  <w:marTop w:val="0"/>
                                                                                  <w:marBottom w:val="0"/>
                                                                                  <w:divBdr>
                                                                                    <w:top w:val="none" w:sz="0" w:space="0" w:color="auto"/>
                                                                                    <w:left w:val="none" w:sz="0" w:space="0" w:color="auto"/>
                                                                                    <w:bottom w:val="none" w:sz="0" w:space="0" w:color="auto"/>
                                                                                    <w:right w:val="none" w:sz="0" w:space="0" w:color="auto"/>
                                                                                  </w:divBdr>
                                                                                  <w:divsChild>
                                                                                    <w:div w:id="2088259691">
                                                                                      <w:marLeft w:val="0"/>
                                                                                      <w:marRight w:val="0"/>
                                                                                      <w:marTop w:val="0"/>
                                                                                      <w:marBottom w:val="0"/>
                                                                                      <w:divBdr>
                                                                                        <w:top w:val="none" w:sz="0" w:space="0" w:color="auto"/>
                                                                                        <w:left w:val="none" w:sz="0" w:space="0" w:color="auto"/>
                                                                                        <w:bottom w:val="none" w:sz="0" w:space="0" w:color="auto"/>
                                                                                        <w:right w:val="none" w:sz="0" w:space="0" w:color="auto"/>
                                                                                      </w:divBdr>
                                                                                      <w:divsChild>
                                                                                        <w:div w:id="1460758959">
                                                                                          <w:marLeft w:val="0"/>
                                                                                          <w:marRight w:val="0"/>
                                                                                          <w:marTop w:val="0"/>
                                                                                          <w:marBottom w:val="0"/>
                                                                                          <w:divBdr>
                                                                                            <w:top w:val="none" w:sz="0" w:space="0" w:color="auto"/>
                                                                                            <w:left w:val="none" w:sz="0" w:space="0" w:color="auto"/>
                                                                                            <w:bottom w:val="none" w:sz="0" w:space="0" w:color="auto"/>
                                                                                            <w:right w:val="none" w:sz="0" w:space="0" w:color="auto"/>
                                                                                          </w:divBdr>
                                                                                        </w:div>
                                                                                        <w:div w:id="1424258947">
                                                                                          <w:marLeft w:val="0"/>
                                                                                          <w:marRight w:val="0"/>
                                                                                          <w:marTop w:val="0"/>
                                                                                          <w:marBottom w:val="0"/>
                                                                                          <w:divBdr>
                                                                                            <w:top w:val="none" w:sz="0" w:space="0" w:color="auto"/>
                                                                                            <w:left w:val="none" w:sz="0" w:space="0" w:color="auto"/>
                                                                                            <w:bottom w:val="none" w:sz="0" w:space="0" w:color="auto"/>
                                                                                            <w:right w:val="none" w:sz="0" w:space="0" w:color="auto"/>
                                                                                          </w:divBdr>
                                                                                        </w:div>
                                                                                      </w:divsChild>
                                                                                    </w:div>
                                                                                    <w:div w:id="641229252">
                                                                                      <w:marLeft w:val="0"/>
                                                                                      <w:marRight w:val="0"/>
                                                                                      <w:marTop w:val="0"/>
                                                                                      <w:marBottom w:val="0"/>
                                                                                      <w:divBdr>
                                                                                        <w:top w:val="none" w:sz="0" w:space="0" w:color="auto"/>
                                                                                        <w:left w:val="none" w:sz="0" w:space="0" w:color="auto"/>
                                                                                        <w:bottom w:val="none" w:sz="0" w:space="0" w:color="auto"/>
                                                                                        <w:right w:val="none" w:sz="0" w:space="0" w:color="auto"/>
                                                                                      </w:divBdr>
                                                                                      <w:divsChild>
                                                                                        <w:div w:id="1753618441">
                                                                                          <w:marLeft w:val="0"/>
                                                                                          <w:marRight w:val="0"/>
                                                                                          <w:marTop w:val="0"/>
                                                                                          <w:marBottom w:val="0"/>
                                                                                          <w:divBdr>
                                                                                            <w:top w:val="none" w:sz="0" w:space="0" w:color="auto"/>
                                                                                            <w:left w:val="none" w:sz="0" w:space="0" w:color="auto"/>
                                                                                            <w:bottom w:val="none" w:sz="0" w:space="0" w:color="auto"/>
                                                                                            <w:right w:val="none" w:sz="0" w:space="0" w:color="auto"/>
                                                                                          </w:divBdr>
                                                                                        </w:div>
                                                                                      </w:divsChild>
                                                                                    </w:div>
                                                                                    <w:div w:id="86464687">
                                                                                      <w:marLeft w:val="0"/>
                                                                                      <w:marRight w:val="0"/>
                                                                                      <w:marTop w:val="0"/>
                                                                                      <w:marBottom w:val="0"/>
                                                                                      <w:divBdr>
                                                                                        <w:top w:val="none" w:sz="0" w:space="0" w:color="auto"/>
                                                                                        <w:left w:val="none" w:sz="0" w:space="0" w:color="auto"/>
                                                                                        <w:bottom w:val="none" w:sz="0" w:space="0" w:color="auto"/>
                                                                                        <w:right w:val="none" w:sz="0" w:space="0" w:color="auto"/>
                                                                                      </w:divBdr>
                                                                                      <w:divsChild>
                                                                                        <w:div w:id="408119597">
                                                                                          <w:marLeft w:val="0"/>
                                                                                          <w:marRight w:val="0"/>
                                                                                          <w:marTop w:val="0"/>
                                                                                          <w:marBottom w:val="0"/>
                                                                                          <w:divBdr>
                                                                                            <w:top w:val="none" w:sz="0" w:space="0" w:color="auto"/>
                                                                                            <w:left w:val="none" w:sz="0" w:space="0" w:color="auto"/>
                                                                                            <w:bottom w:val="none" w:sz="0" w:space="0" w:color="auto"/>
                                                                                            <w:right w:val="none" w:sz="0" w:space="0" w:color="auto"/>
                                                                                          </w:divBdr>
                                                                                        </w:div>
                                                                                      </w:divsChild>
                                                                                    </w:div>
                                                                                    <w:div w:id="1147822555">
                                                                                      <w:marLeft w:val="0"/>
                                                                                      <w:marRight w:val="0"/>
                                                                                      <w:marTop w:val="0"/>
                                                                                      <w:marBottom w:val="0"/>
                                                                                      <w:divBdr>
                                                                                        <w:top w:val="none" w:sz="0" w:space="0" w:color="auto"/>
                                                                                        <w:left w:val="none" w:sz="0" w:space="0" w:color="auto"/>
                                                                                        <w:bottom w:val="none" w:sz="0" w:space="0" w:color="auto"/>
                                                                                        <w:right w:val="none" w:sz="0" w:space="0" w:color="auto"/>
                                                                                      </w:divBdr>
                                                                                      <w:divsChild>
                                                                                        <w:div w:id="16934528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00552877">
      <w:bodyDiv w:val="1"/>
      <w:marLeft w:val="0"/>
      <w:marRight w:val="0"/>
      <w:marTop w:val="0"/>
      <w:marBottom w:val="0"/>
      <w:divBdr>
        <w:top w:val="none" w:sz="0" w:space="0" w:color="auto"/>
        <w:left w:val="none" w:sz="0" w:space="0" w:color="auto"/>
        <w:bottom w:val="none" w:sz="0" w:space="0" w:color="auto"/>
        <w:right w:val="none" w:sz="0" w:space="0" w:color="auto"/>
      </w:divBdr>
      <w:divsChild>
        <w:div w:id="2093119523">
          <w:marLeft w:val="0"/>
          <w:marRight w:val="0"/>
          <w:marTop w:val="0"/>
          <w:marBottom w:val="0"/>
          <w:divBdr>
            <w:top w:val="none" w:sz="0" w:space="0" w:color="auto"/>
            <w:left w:val="none" w:sz="0" w:space="0" w:color="auto"/>
            <w:bottom w:val="none" w:sz="0" w:space="0" w:color="auto"/>
            <w:right w:val="none" w:sz="0" w:space="0" w:color="auto"/>
          </w:divBdr>
          <w:divsChild>
            <w:div w:id="281571863">
              <w:marLeft w:val="0"/>
              <w:marRight w:val="0"/>
              <w:marTop w:val="0"/>
              <w:marBottom w:val="0"/>
              <w:divBdr>
                <w:top w:val="none" w:sz="0" w:space="0" w:color="auto"/>
                <w:left w:val="none" w:sz="0" w:space="0" w:color="auto"/>
                <w:bottom w:val="none" w:sz="0" w:space="0" w:color="auto"/>
                <w:right w:val="none" w:sz="0" w:space="0" w:color="auto"/>
              </w:divBdr>
              <w:divsChild>
                <w:div w:id="1719278598">
                  <w:marLeft w:val="0"/>
                  <w:marRight w:val="0"/>
                  <w:marTop w:val="0"/>
                  <w:marBottom w:val="0"/>
                  <w:divBdr>
                    <w:top w:val="none" w:sz="0" w:space="0" w:color="auto"/>
                    <w:left w:val="none" w:sz="0" w:space="0" w:color="auto"/>
                    <w:bottom w:val="none" w:sz="0" w:space="0" w:color="auto"/>
                    <w:right w:val="none" w:sz="0" w:space="0" w:color="auto"/>
                  </w:divBdr>
                  <w:divsChild>
                    <w:div w:id="1906985141">
                      <w:marLeft w:val="0"/>
                      <w:marRight w:val="0"/>
                      <w:marTop w:val="0"/>
                      <w:marBottom w:val="0"/>
                      <w:divBdr>
                        <w:top w:val="none" w:sz="0" w:space="0" w:color="auto"/>
                        <w:left w:val="none" w:sz="0" w:space="0" w:color="auto"/>
                        <w:bottom w:val="none" w:sz="0" w:space="0" w:color="auto"/>
                        <w:right w:val="none" w:sz="0" w:space="0" w:color="auto"/>
                      </w:divBdr>
                      <w:divsChild>
                        <w:div w:id="1692024345">
                          <w:marLeft w:val="0"/>
                          <w:marRight w:val="0"/>
                          <w:marTop w:val="0"/>
                          <w:marBottom w:val="0"/>
                          <w:divBdr>
                            <w:top w:val="none" w:sz="0" w:space="0" w:color="auto"/>
                            <w:left w:val="none" w:sz="0" w:space="0" w:color="auto"/>
                            <w:bottom w:val="none" w:sz="0" w:space="0" w:color="auto"/>
                            <w:right w:val="none" w:sz="0" w:space="0" w:color="auto"/>
                          </w:divBdr>
                          <w:divsChild>
                            <w:div w:id="1904218583">
                              <w:marLeft w:val="0"/>
                              <w:marRight w:val="0"/>
                              <w:marTop w:val="0"/>
                              <w:marBottom w:val="0"/>
                              <w:divBdr>
                                <w:top w:val="none" w:sz="0" w:space="0" w:color="auto"/>
                                <w:left w:val="none" w:sz="0" w:space="0" w:color="auto"/>
                                <w:bottom w:val="none" w:sz="0" w:space="0" w:color="auto"/>
                                <w:right w:val="none" w:sz="0" w:space="0" w:color="auto"/>
                              </w:divBdr>
                              <w:divsChild>
                                <w:div w:id="999193478">
                                  <w:marLeft w:val="0"/>
                                  <w:marRight w:val="0"/>
                                  <w:marTop w:val="0"/>
                                  <w:marBottom w:val="0"/>
                                  <w:divBdr>
                                    <w:top w:val="none" w:sz="0" w:space="0" w:color="auto"/>
                                    <w:left w:val="none" w:sz="0" w:space="0" w:color="auto"/>
                                    <w:bottom w:val="none" w:sz="0" w:space="0" w:color="auto"/>
                                    <w:right w:val="none" w:sz="0" w:space="0" w:color="auto"/>
                                  </w:divBdr>
                                  <w:divsChild>
                                    <w:div w:id="1154835141">
                                      <w:marLeft w:val="0"/>
                                      <w:marRight w:val="0"/>
                                      <w:marTop w:val="0"/>
                                      <w:marBottom w:val="0"/>
                                      <w:divBdr>
                                        <w:top w:val="none" w:sz="0" w:space="0" w:color="auto"/>
                                        <w:left w:val="none" w:sz="0" w:space="0" w:color="auto"/>
                                        <w:bottom w:val="none" w:sz="0" w:space="0" w:color="auto"/>
                                        <w:right w:val="none" w:sz="0" w:space="0" w:color="auto"/>
                                      </w:divBdr>
                                      <w:divsChild>
                                        <w:div w:id="1157572429">
                                          <w:marLeft w:val="0"/>
                                          <w:marRight w:val="0"/>
                                          <w:marTop w:val="0"/>
                                          <w:marBottom w:val="0"/>
                                          <w:divBdr>
                                            <w:top w:val="none" w:sz="0" w:space="0" w:color="auto"/>
                                            <w:left w:val="none" w:sz="0" w:space="0" w:color="auto"/>
                                            <w:bottom w:val="none" w:sz="0" w:space="0" w:color="auto"/>
                                            <w:right w:val="none" w:sz="0" w:space="0" w:color="auto"/>
                                          </w:divBdr>
                                          <w:divsChild>
                                            <w:div w:id="296572956">
                                              <w:marLeft w:val="0"/>
                                              <w:marRight w:val="0"/>
                                              <w:marTop w:val="0"/>
                                              <w:marBottom w:val="0"/>
                                              <w:divBdr>
                                                <w:top w:val="none" w:sz="0" w:space="0" w:color="auto"/>
                                                <w:left w:val="none" w:sz="0" w:space="0" w:color="auto"/>
                                                <w:bottom w:val="none" w:sz="0" w:space="0" w:color="auto"/>
                                                <w:right w:val="none" w:sz="0" w:space="0" w:color="auto"/>
                                              </w:divBdr>
                                              <w:divsChild>
                                                <w:div w:id="951202963">
                                                  <w:marLeft w:val="0"/>
                                                  <w:marRight w:val="0"/>
                                                  <w:marTop w:val="0"/>
                                                  <w:marBottom w:val="525"/>
                                                  <w:divBdr>
                                                    <w:top w:val="none" w:sz="0" w:space="0" w:color="auto"/>
                                                    <w:left w:val="none" w:sz="0" w:space="0" w:color="auto"/>
                                                    <w:bottom w:val="none" w:sz="0" w:space="0" w:color="auto"/>
                                                    <w:right w:val="none" w:sz="0" w:space="0" w:color="auto"/>
                                                  </w:divBdr>
                                                  <w:divsChild>
                                                    <w:div w:id="1986544376">
                                                      <w:marLeft w:val="0"/>
                                                      <w:marRight w:val="0"/>
                                                      <w:marTop w:val="0"/>
                                                      <w:marBottom w:val="0"/>
                                                      <w:divBdr>
                                                        <w:top w:val="none" w:sz="0" w:space="0" w:color="auto"/>
                                                        <w:left w:val="none" w:sz="0" w:space="0" w:color="auto"/>
                                                        <w:bottom w:val="none" w:sz="0" w:space="0" w:color="auto"/>
                                                        <w:right w:val="none" w:sz="0" w:space="0" w:color="auto"/>
                                                      </w:divBdr>
                                                      <w:divsChild>
                                                        <w:div w:id="1193880519">
                                                          <w:marLeft w:val="0"/>
                                                          <w:marRight w:val="0"/>
                                                          <w:marTop w:val="0"/>
                                                          <w:marBottom w:val="0"/>
                                                          <w:divBdr>
                                                            <w:top w:val="single" w:sz="12" w:space="0" w:color="ABABAB"/>
                                                            <w:left w:val="single" w:sz="6" w:space="0" w:color="ABABAB"/>
                                                            <w:bottom w:val="single" w:sz="6" w:space="0" w:color="ABABAB"/>
                                                            <w:right w:val="single" w:sz="6" w:space="0" w:color="ABABAB"/>
                                                          </w:divBdr>
                                                          <w:divsChild>
                                                            <w:div w:id="1673413228">
                                                              <w:marLeft w:val="0"/>
                                                              <w:marRight w:val="0"/>
                                                              <w:marTop w:val="0"/>
                                                              <w:marBottom w:val="0"/>
                                                              <w:divBdr>
                                                                <w:top w:val="none" w:sz="0" w:space="0" w:color="auto"/>
                                                                <w:left w:val="none" w:sz="0" w:space="0" w:color="auto"/>
                                                                <w:bottom w:val="none" w:sz="0" w:space="0" w:color="auto"/>
                                                                <w:right w:val="none" w:sz="0" w:space="0" w:color="auto"/>
                                                              </w:divBdr>
                                                              <w:divsChild>
                                                                <w:div w:id="1282415637">
                                                                  <w:marLeft w:val="0"/>
                                                                  <w:marRight w:val="0"/>
                                                                  <w:marTop w:val="0"/>
                                                                  <w:marBottom w:val="0"/>
                                                                  <w:divBdr>
                                                                    <w:top w:val="none" w:sz="0" w:space="0" w:color="auto"/>
                                                                    <w:left w:val="none" w:sz="0" w:space="0" w:color="auto"/>
                                                                    <w:bottom w:val="none" w:sz="0" w:space="0" w:color="auto"/>
                                                                    <w:right w:val="none" w:sz="0" w:space="0" w:color="auto"/>
                                                                  </w:divBdr>
                                                                  <w:divsChild>
                                                                    <w:div w:id="1388869512">
                                                                      <w:marLeft w:val="0"/>
                                                                      <w:marRight w:val="0"/>
                                                                      <w:marTop w:val="0"/>
                                                                      <w:marBottom w:val="0"/>
                                                                      <w:divBdr>
                                                                        <w:top w:val="none" w:sz="0" w:space="0" w:color="auto"/>
                                                                        <w:left w:val="none" w:sz="0" w:space="0" w:color="auto"/>
                                                                        <w:bottom w:val="none" w:sz="0" w:space="0" w:color="auto"/>
                                                                        <w:right w:val="none" w:sz="0" w:space="0" w:color="auto"/>
                                                                      </w:divBdr>
                                                                      <w:divsChild>
                                                                        <w:div w:id="2093887824">
                                                                          <w:marLeft w:val="0"/>
                                                                          <w:marRight w:val="0"/>
                                                                          <w:marTop w:val="0"/>
                                                                          <w:marBottom w:val="0"/>
                                                                          <w:divBdr>
                                                                            <w:top w:val="none" w:sz="0" w:space="0" w:color="auto"/>
                                                                            <w:left w:val="none" w:sz="0" w:space="0" w:color="auto"/>
                                                                            <w:bottom w:val="none" w:sz="0" w:space="0" w:color="auto"/>
                                                                            <w:right w:val="none" w:sz="0" w:space="0" w:color="auto"/>
                                                                          </w:divBdr>
                                                                          <w:divsChild>
                                                                            <w:div w:id="1384141142">
                                                                              <w:marLeft w:val="0"/>
                                                                              <w:marRight w:val="0"/>
                                                                              <w:marTop w:val="0"/>
                                                                              <w:marBottom w:val="0"/>
                                                                              <w:divBdr>
                                                                                <w:top w:val="none" w:sz="0" w:space="0" w:color="auto"/>
                                                                                <w:left w:val="none" w:sz="0" w:space="0" w:color="auto"/>
                                                                                <w:bottom w:val="none" w:sz="0" w:space="0" w:color="auto"/>
                                                                                <w:right w:val="none" w:sz="0" w:space="0" w:color="auto"/>
                                                                              </w:divBdr>
                                                                              <w:divsChild>
                                                                                <w:div w:id="217403186">
                                                                                  <w:marLeft w:val="0"/>
                                                                                  <w:marRight w:val="0"/>
                                                                                  <w:marTop w:val="0"/>
                                                                                  <w:marBottom w:val="0"/>
                                                                                  <w:divBdr>
                                                                                    <w:top w:val="none" w:sz="0" w:space="0" w:color="auto"/>
                                                                                    <w:left w:val="none" w:sz="0" w:space="0" w:color="auto"/>
                                                                                    <w:bottom w:val="none" w:sz="0" w:space="0" w:color="auto"/>
                                                                                    <w:right w:val="none" w:sz="0" w:space="0" w:color="auto"/>
                                                                                  </w:divBdr>
                                                                                  <w:divsChild>
                                                                                    <w:div w:id="521364688">
                                                                                      <w:marLeft w:val="0"/>
                                                                                      <w:marRight w:val="0"/>
                                                                                      <w:marTop w:val="0"/>
                                                                                      <w:marBottom w:val="0"/>
                                                                                      <w:divBdr>
                                                                                        <w:top w:val="none" w:sz="0" w:space="0" w:color="auto"/>
                                                                                        <w:left w:val="none" w:sz="0" w:space="0" w:color="auto"/>
                                                                                        <w:bottom w:val="none" w:sz="0" w:space="0" w:color="auto"/>
                                                                                        <w:right w:val="none" w:sz="0" w:space="0" w:color="auto"/>
                                                                                      </w:divBdr>
                                                                                    </w:div>
                                                                                    <w:div w:id="1053887494">
                                                                                      <w:marLeft w:val="0"/>
                                                                                      <w:marRight w:val="0"/>
                                                                                      <w:marTop w:val="0"/>
                                                                                      <w:marBottom w:val="0"/>
                                                                                      <w:divBdr>
                                                                                        <w:top w:val="none" w:sz="0" w:space="0" w:color="auto"/>
                                                                                        <w:left w:val="none" w:sz="0" w:space="0" w:color="auto"/>
                                                                                        <w:bottom w:val="none" w:sz="0" w:space="0" w:color="auto"/>
                                                                                        <w:right w:val="none" w:sz="0" w:space="0" w:color="auto"/>
                                                                                      </w:divBdr>
                                                                                      <w:divsChild>
                                                                                        <w:div w:id="108403168">
                                                                                          <w:marLeft w:val="0"/>
                                                                                          <w:marRight w:val="0"/>
                                                                                          <w:marTop w:val="0"/>
                                                                                          <w:marBottom w:val="0"/>
                                                                                          <w:divBdr>
                                                                                            <w:top w:val="none" w:sz="0" w:space="0" w:color="auto"/>
                                                                                            <w:left w:val="none" w:sz="0" w:space="0" w:color="auto"/>
                                                                                            <w:bottom w:val="none" w:sz="0" w:space="0" w:color="auto"/>
                                                                                            <w:right w:val="none" w:sz="0" w:space="0" w:color="auto"/>
                                                                                          </w:divBdr>
                                                                                        </w:div>
                                                                                      </w:divsChild>
                                                                                    </w:div>
                                                                                    <w:div w:id="2045058497">
                                                                                      <w:marLeft w:val="0"/>
                                                                                      <w:marRight w:val="0"/>
                                                                                      <w:marTop w:val="0"/>
                                                                                      <w:marBottom w:val="0"/>
                                                                                      <w:divBdr>
                                                                                        <w:top w:val="none" w:sz="0" w:space="0" w:color="auto"/>
                                                                                        <w:left w:val="none" w:sz="0" w:space="0" w:color="auto"/>
                                                                                        <w:bottom w:val="none" w:sz="0" w:space="0" w:color="auto"/>
                                                                                        <w:right w:val="none" w:sz="0" w:space="0" w:color="auto"/>
                                                                                      </w:divBdr>
                                                                                      <w:divsChild>
                                                                                        <w:div w:id="748964981">
                                                                                          <w:marLeft w:val="0"/>
                                                                                          <w:marRight w:val="0"/>
                                                                                          <w:marTop w:val="0"/>
                                                                                          <w:marBottom w:val="0"/>
                                                                                          <w:divBdr>
                                                                                            <w:top w:val="none" w:sz="0" w:space="0" w:color="auto"/>
                                                                                            <w:left w:val="none" w:sz="0" w:space="0" w:color="auto"/>
                                                                                            <w:bottom w:val="none" w:sz="0" w:space="0" w:color="auto"/>
                                                                                            <w:right w:val="none" w:sz="0" w:space="0" w:color="auto"/>
                                                                                          </w:divBdr>
                                                                                        </w:div>
                                                                                        <w:div w:id="8393512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212156188">
      <w:bodyDiv w:val="1"/>
      <w:marLeft w:val="0"/>
      <w:marRight w:val="0"/>
      <w:marTop w:val="0"/>
      <w:marBottom w:val="0"/>
      <w:divBdr>
        <w:top w:val="none" w:sz="0" w:space="0" w:color="auto"/>
        <w:left w:val="none" w:sz="0" w:space="0" w:color="auto"/>
        <w:bottom w:val="none" w:sz="0" w:space="0" w:color="auto"/>
        <w:right w:val="none" w:sz="0" w:space="0" w:color="auto"/>
      </w:divBdr>
    </w:div>
    <w:div w:id="223495784">
      <w:bodyDiv w:val="1"/>
      <w:marLeft w:val="0"/>
      <w:marRight w:val="0"/>
      <w:marTop w:val="0"/>
      <w:marBottom w:val="0"/>
      <w:divBdr>
        <w:top w:val="none" w:sz="0" w:space="0" w:color="auto"/>
        <w:left w:val="none" w:sz="0" w:space="0" w:color="auto"/>
        <w:bottom w:val="none" w:sz="0" w:space="0" w:color="auto"/>
        <w:right w:val="none" w:sz="0" w:space="0" w:color="auto"/>
      </w:divBdr>
    </w:div>
    <w:div w:id="278144873">
      <w:bodyDiv w:val="1"/>
      <w:marLeft w:val="0"/>
      <w:marRight w:val="0"/>
      <w:marTop w:val="0"/>
      <w:marBottom w:val="0"/>
      <w:divBdr>
        <w:top w:val="none" w:sz="0" w:space="0" w:color="auto"/>
        <w:left w:val="none" w:sz="0" w:space="0" w:color="auto"/>
        <w:bottom w:val="none" w:sz="0" w:space="0" w:color="auto"/>
        <w:right w:val="none" w:sz="0" w:space="0" w:color="auto"/>
      </w:divBdr>
    </w:div>
    <w:div w:id="355156468">
      <w:bodyDiv w:val="1"/>
      <w:marLeft w:val="0"/>
      <w:marRight w:val="0"/>
      <w:marTop w:val="0"/>
      <w:marBottom w:val="0"/>
      <w:divBdr>
        <w:top w:val="none" w:sz="0" w:space="0" w:color="auto"/>
        <w:left w:val="none" w:sz="0" w:space="0" w:color="auto"/>
        <w:bottom w:val="none" w:sz="0" w:space="0" w:color="auto"/>
        <w:right w:val="none" w:sz="0" w:space="0" w:color="auto"/>
      </w:divBdr>
    </w:div>
    <w:div w:id="389694761">
      <w:bodyDiv w:val="1"/>
      <w:marLeft w:val="0"/>
      <w:marRight w:val="0"/>
      <w:marTop w:val="0"/>
      <w:marBottom w:val="0"/>
      <w:divBdr>
        <w:top w:val="none" w:sz="0" w:space="0" w:color="auto"/>
        <w:left w:val="none" w:sz="0" w:space="0" w:color="auto"/>
        <w:bottom w:val="none" w:sz="0" w:space="0" w:color="auto"/>
        <w:right w:val="none" w:sz="0" w:space="0" w:color="auto"/>
      </w:divBdr>
    </w:div>
    <w:div w:id="409694579">
      <w:bodyDiv w:val="1"/>
      <w:marLeft w:val="0"/>
      <w:marRight w:val="0"/>
      <w:marTop w:val="0"/>
      <w:marBottom w:val="0"/>
      <w:divBdr>
        <w:top w:val="none" w:sz="0" w:space="0" w:color="auto"/>
        <w:left w:val="none" w:sz="0" w:space="0" w:color="auto"/>
        <w:bottom w:val="none" w:sz="0" w:space="0" w:color="auto"/>
        <w:right w:val="none" w:sz="0" w:space="0" w:color="auto"/>
      </w:divBdr>
    </w:div>
    <w:div w:id="413361195">
      <w:bodyDiv w:val="1"/>
      <w:marLeft w:val="0"/>
      <w:marRight w:val="0"/>
      <w:marTop w:val="0"/>
      <w:marBottom w:val="0"/>
      <w:divBdr>
        <w:top w:val="none" w:sz="0" w:space="0" w:color="auto"/>
        <w:left w:val="none" w:sz="0" w:space="0" w:color="auto"/>
        <w:bottom w:val="none" w:sz="0" w:space="0" w:color="auto"/>
        <w:right w:val="none" w:sz="0" w:space="0" w:color="auto"/>
      </w:divBdr>
    </w:div>
    <w:div w:id="417751764">
      <w:bodyDiv w:val="1"/>
      <w:marLeft w:val="0"/>
      <w:marRight w:val="0"/>
      <w:marTop w:val="0"/>
      <w:marBottom w:val="0"/>
      <w:divBdr>
        <w:top w:val="none" w:sz="0" w:space="0" w:color="auto"/>
        <w:left w:val="none" w:sz="0" w:space="0" w:color="auto"/>
        <w:bottom w:val="none" w:sz="0" w:space="0" w:color="auto"/>
        <w:right w:val="none" w:sz="0" w:space="0" w:color="auto"/>
      </w:divBdr>
    </w:div>
    <w:div w:id="440029166">
      <w:bodyDiv w:val="1"/>
      <w:marLeft w:val="0"/>
      <w:marRight w:val="0"/>
      <w:marTop w:val="0"/>
      <w:marBottom w:val="0"/>
      <w:divBdr>
        <w:top w:val="none" w:sz="0" w:space="0" w:color="auto"/>
        <w:left w:val="none" w:sz="0" w:space="0" w:color="auto"/>
        <w:bottom w:val="none" w:sz="0" w:space="0" w:color="auto"/>
        <w:right w:val="none" w:sz="0" w:space="0" w:color="auto"/>
      </w:divBdr>
    </w:div>
    <w:div w:id="465394321">
      <w:bodyDiv w:val="1"/>
      <w:marLeft w:val="0"/>
      <w:marRight w:val="0"/>
      <w:marTop w:val="0"/>
      <w:marBottom w:val="0"/>
      <w:divBdr>
        <w:top w:val="none" w:sz="0" w:space="0" w:color="auto"/>
        <w:left w:val="none" w:sz="0" w:space="0" w:color="auto"/>
        <w:bottom w:val="none" w:sz="0" w:space="0" w:color="auto"/>
        <w:right w:val="none" w:sz="0" w:space="0" w:color="auto"/>
      </w:divBdr>
    </w:div>
    <w:div w:id="492768341">
      <w:bodyDiv w:val="1"/>
      <w:marLeft w:val="0"/>
      <w:marRight w:val="0"/>
      <w:marTop w:val="0"/>
      <w:marBottom w:val="0"/>
      <w:divBdr>
        <w:top w:val="none" w:sz="0" w:space="0" w:color="auto"/>
        <w:left w:val="none" w:sz="0" w:space="0" w:color="auto"/>
        <w:bottom w:val="none" w:sz="0" w:space="0" w:color="auto"/>
        <w:right w:val="none" w:sz="0" w:space="0" w:color="auto"/>
      </w:divBdr>
    </w:div>
    <w:div w:id="572855511">
      <w:bodyDiv w:val="1"/>
      <w:marLeft w:val="0"/>
      <w:marRight w:val="0"/>
      <w:marTop w:val="0"/>
      <w:marBottom w:val="0"/>
      <w:divBdr>
        <w:top w:val="none" w:sz="0" w:space="0" w:color="auto"/>
        <w:left w:val="none" w:sz="0" w:space="0" w:color="auto"/>
        <w:bottom w:val="none" w:sz="0" w:space="0" w:color="auto"/>
        <w:right w:val="none" w:sz="0" w:space="0" w:color="auto"/>
      </w:divBdr>
    </w:div>
    <w:div w:id="626667616">
      <w:bodyDiv w:val="1"/>
      <w:marLeft w:val="0"/>
      <w:marRight w:val="0"/>
      <w:marTop w:val="0"/>
      <w:marBottom w:val="0"/>
      <w:divBdr>
        <w:top w:val="none" w:sz="0" w:space="0" w:color="auto"/>
        <w:left w:val="none" w:sz="0" w:space="0" w:color="auto"/>
        <w:bottom w:val="none" w:sz="0" w:space="0" w:color="auto"/>
        <w:right w:val="none" w:sz="0" w:space="0" w:color="auto"/>
      </w:divBdr>
    </w:div>
    <w:div w:id="642470803">
      <w:bodyDiv w:val="1"/>
      <w:marLeft w:val="0"/>
      <w:marRight w:val="0"/>
      <w:marTop w:val="0"/>
      <w:marBottom w:val="0"/>
      <w:divBdr>
        <w:top w:val="none" w:sz="0" w:space="0" w:color="auto"/>
        <w:left w:val="none" w:sz="0" w:space="0" w:color="auto"/>
        <w:bottom w:val="none" w:sz="0" w:space="0" w:color="auto"/>
        <w:right w:val="none" w:sz="0" w:space="0" w:color="auto"/>
      </w:divBdr>
      <w:divsChild>
        <w:div w:id="735712827">
          <w:marLeft w:val="0"/>
          <w:marRight w:val="0"/>
          <w:marTop w:val="0"/>
          <w:marBottom w:val="0"/>
          <w:divBdr>
            <w:top w:val="none" w:sz="0" w:space="0" w:color="auto"/>
            <w:left w:val="none" w:sz="0" w:space="0" w:color="auto"/>
            <w:bottom w:val="none" w:sz="0" w:space="0" w:color="auto"/>
            <w:right w:val="none" w:sz="0" w:space="0" w:color="auto"/>
          </w:divBdr>
          <w:divsChild>
            <w:div w:id="1898857024">
              <w:marLeft w:val="0"/>
              <w:marRight w:val="0"/>
              <w:marTop w:val="0"/>
              <w:marBottom w:val="0"/>
              <w:divBdr>
                <w:top w:val="none" w:sz="0" w:space="0" w:color="auto"/>
                <w:left w:val="none" w:sz="0" w:space="0" w:color="auto"/>
                <w:bottom w:val="none" w:sz="0" w:space="0" w:color="auto"/>
                <w:right w:val="none" w:sz="0" w:space="0" w:color="auto"/>
              </w:divBdr>
            </w:div>
            <w:div w:id="979111197">
              <w:marLeft w:val="0"/>
              <w:marRight w:val="0"/>
              <w:marTop w:val="0"/>
              <w:marBottom w:val="0"/>
              <w:divBdr>
                <w:top w:val="none" w:sz="0" w:space="0" w:color="auto"/>
                <w:left w:val="none" w:sz="0" w:space="0" w:color="auto"/>
                <w:bottom w:val="none" w:sz="0" w:space="0" w:color="auto"/>
                <w:right w:val="none" w:sz="0" w:space="0" w:color="auto"/>
              </w:divBdr>
            </w:div>
          </w:divsChild>
        </w:div>
        <w:div w:id="1768843495">
          <w:marLeft w:val="0"/>
          <w:marRight w:val="0"/>
          <w:marTop w:val="0"/>
          <w:marBottom w:val="0"/>
          <w:divBdr>
            <w:top w:val="none" w:sz="0" w:space="0" w:color="auto"/>
            <w:left w:val="none" w:sz="0" w:space="0" w:color="auto"/>
            <w:bottom w:val="none" w:sz="0" w:space="0" w:color="auto"/>
            <w:right w:val="none" w:sz="0" w:space="0" w:color="auto"/>
          </w:divBdr>
          <w:divsChild>
            <w:div w:id="229704391">
              <w:marLeft w:val="0"/>
              <w:marRight w:val="0"/>
              <w:marTop w:val="0"/>
              <w:marBottom w:val="0"/>
              <w:divBdr>
                <w:top w:val="none" w:sz="0" w:space="0" w:color="auto"/>
                <w:left w:val="none" w:sz="0" w:space="0" w:color="auto"/>
                <w:bottom w:val="none" w:sz="0" w:space="0" w:color="auto"/>
                <w:right w:val="none" w:sz="0" w:space="0" w:color="auto"/>
              </w:divBdr>
            </w:div>
            <w:div w:id="563688075">
              <w:marLeft w:val="0"/>
              <w:marRight w:val="0"/>
              <w:marTop w:val="0"/>
              <w:marBottom w:val="0"/>
              <w:divBdr>
                <w:top w:val="none" w:sz="0" w:space="0" w:color="auto"/>
                <w:left w:val="none" w:sz="0" w:space="0" w:color="auto"/>
                <w:bottom w:val="none" w:sz="0" w:space="0" w:color="auto"/>
                <w:right w:val="none" w:sz="0" w:space="0" w:color="auto"/>
              </w:divBdr>
            </w:div>
            <w:div w:id="609704003">
              <w:marLeft w:val="0"/>
              <w:marRight w:val="0"/>
              <w:marTop w:val="0"/>
              <w:marBottom w:val="0"/>
              <w:divBdr>
                <w:top w:val="none" w:sz="0" w:space="0" w:color="auto"/>
                <w:left w:val="none" w:sz="0" w:space="0" w:color="auto"/>
                <w:bottom w:val="none" w:sz="0" w:space="0" w:color="auto"/>
                <w:right w:val="none" w:sz="0" w:space="0" w:color="auto"/>
              </w:divBdr>
            </w:div>
            <w:div w:id="744574157">
              <w:marLeft w:val="0"/>
              <w:marRight w:val="0"/>
              <w:marTop w:val="0"/>
              <w:marBottom w:val="0"/>
              <w:divBdr>
                <w:top w:val="none" w:sz="0" w:space="0" w:color="auto"/>
                <w:left w:val="none" w:sz="0" w:space="0" w:color="auto"/>
                <w:bottom w:val="none" w:sz="0" w:space="0" w:color="auto"/>
                <w:right w:val="none" w:sz="0" w:space="0" w:color="auto"/>
              </w:divBdr>
            </w:div>
          </w:divsChild>
        </w:div>
        <w:div w:id="512305954">
          <w:marLeft w:val="0"/>
          <w:marRight w:val="0"/>
          <w:marTop w:val="0"/>
          <w:marBottom w:val="0"/>
          <w:divBdr>
            <w:top w:val="none" w:sz="0" w:space="0" w:color="auto"/>
            <w:left w:val="none" w:sz="0" w:space="0" w:color="auto"/>
            <w:bottom w:val="none" w:sz="0" w:space="0" w:color="auto"/>
            <w:right w:val="none" w:sz="0" w:space="0" w:color="auto"/>
          </w:divBdr>
        </w:div>
        <w:div w:id="987054069">
          <w:marLeft w:val="0"/>
          <w:marRight w:val="0"/>
          <w:marTop w:val="0"/>
          <w:marBottom w:val="0"/>
          <w:divBdr>
            <w:top w:val="none" w:sz="0" w:space="0" w:color="auto"/>
            <w:left w:val="none" w:sz="0" w:space="0" w:color="auto"/>
            <w:bottom w:val="none" w:sz="0" w:space="0" w:color="auto"/>
            <w:right w:val="none" w:sz="0" w:space="0" w:color="auto"/>
          </w:divBdr>
        </w:div>
      </w:divsChild>
    </w:div>
    <w:div w:id="667246083">
      <w:bodyDiv w:val="1"/>
      <w:marLeft w:val="0"/>
      <w:marRight w:val="0"/>
      <w:marTop w:val="0"/>
      <w:marBottom w:val="0"/>
      <w:divBdr>
        <w:top w:val="none" w:sz="0" w:space="0" w:color="auto"/>
        <w:left w:val="none" w:sz="0" w:space="0" w:color="auto"/>
        <w:bottom w:val="none" w:sz="0" w:space="0" w:color="auto"/>
        <w:right w:val="none" w:sz="0" w:space="0" w:color="auto"/>
      </w:divBdr>
    </w:div>
    <w:div w:id="670068582">
      <w:bodyDiv w:val="1"/>
      <w:marLeft w:val="0"/>
      <w:marRight w:val="0"/>
      <w:marTop w:val="0"/>
      <w:marBottom w:val="0"/>
      <w:divBdr>
        <w:top w:val="none" w:sz="0" w:space="0" w:color="auto"/>
        <w:left w:val="none" w:sz="0" w:space="0" w:color="auto"/>
        <w:bottom w:val="none" w:sz="0" w:space="0" w:color="auto"/>
        <w:right w:val="none" w:sz="0" w:space="0" w:color="auto"/>
      </w:divBdr>
      <w:divsChild>
        <w:div w:id="221261326">
          <w:marLeft w:val="0"/>
          <w:marRight w:val="0"/>
          <w:marTop w:val="0"/>
          <w:marBottom w:val="0"/>
          <w:divBdr>
            <w:top w:val="none" w:sz="0" w:space="0" w:color="auto"/>
            <w:left w:val="none" w:sz="0" w:space="0" w:color="auto"/>
            <w:bottom w:val="none" w:sz="0" w:space="0" w:color="auto"/>
            <w:right w:val="none" w:sz="0" w:space="0" w:color="auto"/>
          </w:divBdr>
          <w:divsChild>
            <w:div w:id="284427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6149812">
      <w:bodyDiv w:val="1"/>
      <w:marLeft w:val="0"/>
      <w:marRight w:val="0"/>
      <w:marTop w:val="0"/>
      <w:marBottom w:val="0"/>
      <w:divBdr>
        <w:top w:val="none" w:sz="0" w:space="0" w:color="auto"/>
        <w:left w:val="none" w:sz="0" w:space="0" w:color="auto"/>
        <w:bottom w:val="none" w:sz="0" w:space="0" w:color="auto"/>
        <w:right w:val="none" w:sz="0" w:space="0" w:color="auto"/>
      </w:divBdr>
    </w:div>
    <w:div w:id="731850358">
      <w:bodyDiv w:val="1"/>
      <w:marLeft w:val="0"/>
      <w:marRight w:val="0"/>
      <w:marTop w:val="0"/>
      <w:marBottom w:val="0"/>
      <w:divBdr>
        <w:top w:val="none" w:sz="0" w:space="0" w:color="auto"/>
        <w:left w:val="none" w:sz="0" w:space="0" w:color="auto"/>
        <w:bottom w:val="none" w:sz="0" w:space="0" w:color="auto"/>
        <w:right w:val="none" w:sz="0" w:space="0" w:color="auto"/>
      </w:divBdr>
    </w:div>
    <w:div w:id="810101267">
      <w:bodyDiv w:val="1"/>
      <w:marLeft w:val="0"/>
      <w:marRight w:val="0"/>
      <w:marTop w:val="0"/>
      <w:marBottom w:val="0"/>
      <w:divBdr>
        <w:top w:val="none" w:sz="0" w:space="0" w:color="auto"/>
        <w:left w:val="none" w:sz="0" w:space="0" w:color="auto"/>
        <w:bottom w:val="none" w:sz="0" w:space="0" w:color="auto"/>
        <w:right w:val="none" w:sz="0" w:space="0" w:color="auto"/>
      </w:divBdr>
    </w:div>
    <w:div w:id="837693959">
      <w:bodyDiv w:val="1"/>
      <w:marLeft w:val="0"/>
      <w:marRight w:val="0"/>
      <w:marTop w:val="0"/>
      <w:marBottom w:val="0"/>
      <w:divBdr>
        <w:top w:val="none" w:sz="0" w:space="0" w:color="auto"/>
        <w:left w:val="none" w:sz="0" w:space="0" w:color="auto"/>
        <w:bottom w:val="none" w:sz="0" w:space="0" w:color="auto"/>
        <w:right w:val="none" w:sz="0" w:space="0" w:color="auto"/>
      </w:divBdr>
      <w:divsChild>
        <w:div w:id="1599943645">
          <w:marLeft w:val="0"/>
          <w:marRight w:val="0"/>
          <w:marTop w:val="0"/>
          <w:marBottom w:val="0"/>
          <w:divBdr>
            <w:top w:val="single" w:sz="6" w:space="3" w:color="A0A0A0"/>
            <w:left w:val="single" w:sz="6" w:space="3" w:color="A0A0A0"/>
            <w:bottom w:val="single" w:sz="6" w:space="3" w:color="A0A0A0"/>
            <w:right w:val="single" w:sz="6" w:space="3" w:color="A0A0A0"/>
          </w:divBdr>
        </w:div>
      </w:divsChild>
    </w:div>
    <w:div w:id="859389910">
      <w:bodyDiv w:val="1"/>
      <w:marLeft w:val="0"/>
      <w:marRight w:val="0"/>
      <w:marTop w:val="0"/>
      <w:marBottom w:val="0"/>
      <w:divBdr>
        <w:top w:val="none" w:sz="0" w:space="0" w:color="auto"/>
        <w:left w:val="none" w:sz="0" w:space="0" w:color="auto"/>
        <w:bottom w:val="none" w:sz="0" w:space="0" w:color="auto"/>
        <w:right w:val="none" w:sz="0" w:space="0" w:color="auto"/>
      </w:divBdr>
    </w:div>
    <w:div w:id="859853089">
      <w:bodyDiv w:val="1"/>
      <w:marLeft w:val="0"/>
      <w:marRight w:val="0"/>
      <w:marTop w:val="0"/>
      <w:marBottom w:val="0"/>
      <w:divBdr>
        <w:top w:val="none" w:sz="0" w:space="0" w:color="auto"/>
        <w:left w:val="none" w:sz="0" w:space="0" w:color="auto"/>
        <w:bottom w:val="none" w:sz="0" w:space="0" w:color="auto"/>
        <w:right w:val="none" w:sz="0" w:space="0" w:color="auto"/>
      </w:divBdr>
    </w:div>
    <w:div w:id="867794780">
      <w:bodyDiv w:val="1"/>
      <w:marLeft w:val="0"/>
      <w:marRight w:val="0"/>
      <w:marTop w:val="0"/>
      <w:marBottom w:val="0"/>
      <w:divBdr>
        <w:top w:val="none" w:sz="0" w:space="0" w:color="auto"/>
        <w:left w:val="none" w:sz="0" w:space="0" w:color="auto"/>
        <w:bottom w:val="none" w:sz="0" w:space="0" w:color="auto"/>
        <w:right w:val="none" w:sz="0" w:space="0" w:color="auto"/>
      </w:divBdr>
    </w:div>
    <w:div w:id="895242122">
      <w:bodyDiv w:val="1"/>
      <w:marLeft w:val="0"/>
      <w:marRight w:val="0"/>
      <w:marTop w:val="0"/>
      <w:marBottom w:val="0"/>
      <w:divBdr>
        <w:top w:val="none" w:sz="0" w:space="0" w:color="auto"/>
        <w:left w:val="none" w:sz="0" w:space="0" w:color="auto"/>
        <w:bottom w:val="none" w:sz="0" w:space="0" w:color="auto"/>
        <w:right w:val="none" w:sz="0" w:space="0" w:color="auto"/>
      </w:divBdr>
    </w:div>
    <w:div w:id="896626191">
      <w:bodyDiv w:val="1"/>
      <w:marLeft w:val="0"/>
      <w:marRight w:val="0"/>
      <w:marTop w:val="0"/>
      <w:marBottom w:val="0"/>
      <w:divBdr>
        <w:top w:val="none" w:sz="0" w:space="0" w:color="auto"/>
        <w:left w:val="none" w:sz="0" w:space="0" w:color="auto"/>
        <w:bottom w:val="none" w:sz="0" w:space="0" w:color="auto"/>
        <w:right w:val="none" w:sz="0" w:space="0" w:color="auto"/>
      </w:divBdr>
    </w:div>
    <w:div w:id="899635485">
      <w:bodyDiv w:val="1"/>
      <w:marLeft w:val="0"/>
      <w:marRight w:val="0"/>
      <w:marTop w:val="0"/>
      <w:marBottom w:val="0"/>
      <w:divBdr>
        <w:top w:val="none" w:sz="0" w:space="0" w:color="auto"/>
        <w:left w:val="none" w:sz="0" w:space="0" w:color="auto"/>
        <w:bottom w:val="none" w:sz="0" w:space="0" w:color="auto"/>
        <w:right w:val="none" w:sz="0" w:space="0" w:color="auto"/>
      </w:divBdr>
    </w:div>
    <w:div w:id="923492997">
      <w:bodyDiv w:val="1"/>
      <w:marLeft w:val="0"/>
      <w:marRight w:val="0"/>
      <w:marTop w:val="0"/>
      <w:marBottom w:val="0"/>
      <w:divBdr>
        <w:top w:val="none" w:sz="0" w:space="0" w:color="auto"/>
        <w:left w:val="none" w:sz="0" w:space="0" w:color="auto"/>
        <w:bottom w:val="none" w:sz="0" w:space="0" w:color="auto"/>
        <w:right w:val="none" w:sz="0" w:space="0" w:color="auto"/>
      </w:divBdr>
      <w:divsChild>
        <w:div w:id="226576073">
          <w:marLeft w:val="0"/>
          <w:marRight w:val="0"/>
          <w:marTop w:val="0"/>
          <w:marBottom w:val="0"/>
          <w:divBdr>
            <w:top w:val="none" w:sz="0" w:space="0" w:color="auto"/>
            <w:left w:val="none" w:sz="0" w:space="0" w:color="auto"/>
            <w:bottom w:val="none" w:sz="0" w:space="0" w:color="auto"/>
            <w:right w:val="none" w:sz="0" w:space="0" w:color="auto"/>
          </w:divBdr>
          <w:divsChild>
            <w:div w:id="1036731460">
              <w:marLeft w:val="0"/>
              <w:marRight w:val="0"/>
              <w:marTop w:val="0"/>
              <w:marBottom w:val="0"/>
              <w:divBdr>
                <w:top w:val="none" w:sz="0" w:space="0" w:color="auto"/>
                <w:left w:val="none" w:sz="0" w:space="0" w:color="auto"/>
                <w:bottom w:val="none" w:sz="0" w:space="0" w:color="auto"/>
                <w:right w:val="none" w:sz="0" w:space="0" w:color="auto"/>
              </w:divBdr>
              <w:divsChild>
                <w:div w:id="1578247606">
                  <w:marLeft w:val="0"/>
                  <w:marRight w:val="0"/>
                  <w:marTop w:val="0"/>
                  <w:marBottom w:val="0"/>
                  <w:divBdr>
                    <w:top w:val="none" w:sz="0" w:space="0" w:color="auto"/>
                    <w:left w:val="none" w:sz="0" w:space="0" w:color="auto"/>
                    <w:bottom w:val="none" w:sz="0" w:space="0" w:color="auto"/>
                    <w:right w:val="none" w:sz="0" w:space="0" w:color="auto"/>
                  </w:divBdr>
                  <w:divsChild>
                    <w:div w:id="1121849090">
                      <w:marLeft w:val="0"/>
                      <w:marRight w:val="0"/>
                      <w:marTop w:val="0"/>
                      <w:marBottom w:val="0"/>
                      <w:divBdr>
                        <w:top w:val="none" w:sz="0" w:space="0" w:color="auto"/>
                        <w:left w:val="none" w:sz="0" w:space="0" w:color="auto"/>
                        <w:bottom w:val="none" w:sz="0" w:space="0" w:color="auto"/>
                        <w:right w:val="none" w:sz="0" w:space="0" w:color="auto"/>
                      </w:divBdr>
                      <w:divsChild>
                        <w:div w:id="1139499533">
                          <w:marLeft w:val="0"/>
                          <w:marRight w:val="0"/>
                          <w:marTop w:val="0"/>
                          <w:marBottom w:val="0"/>
                          <w:divBdr>
                            <w:top w:val="none" w:sz="0" w:space="0" w:color="auto"/>
                            <w:left w:val="none" w:sz="0" w:space="0" w:color="auto"/>
                            <w:bottom w:val="none" w:sz="0" w:space="0" w:color="auto"/>
                            <w:right w:val="none" w:sz="0" w:space="0" w:color="auto"/>
                          </w:divBdr>
                          <w:divsChild>
                            <w:div w:id="99034553">
                              <w:marLeft w:val="0"/>
                              <w:marRight w:val="0"/>
                              <w:marTop w:val="0"/>
                              <w:marBottom w:val="0"/>
                              <w:divBdr>
                                <w:top w:val="none" w:sz="0" w:space="0" w:color="auto"/>
                                <w:left w:val="none" w:sz="0" w:space="0" w:color="auto"/>
                                <w:bottom w:val="none" w:sz="0" w:space="0" w:color="auto"/>
                                <w:right w:val="none" w:sz="0" w:space="0" w:color="auto"/>
                              </w:divBdr>
                              <w:divsChild>
                                <w:div w:id="1328316188">
                                  <w:marLeft w:val="0"/>
                                  <w:marRight w:val="0"/>
                                  <w:marTop w:val="0"/>
                                  <w:marBottom w:val="0"/>
                                  <w:divBdr>
                                    <w:top w:val="none" w:sz="0" w:space="0" w:color="auto"/>
                                    <w:left w:val="none" w:sz="0" w:space="0" w:color="auto"/>
                                    <w:bottom w:val="none" w:sz="0" w:space="0" w:color="auto"/>
                                    <w:right w:val="none" w:sz="0" w:space="0" w:color="auto"/>
                                  </w:divBdr>
                                  <w:divsChild>
                                    <w:div w:id="1678773277">
                                      <w:marLeft w:val="0"/>
                                      <w:marRight w:val="0"/>
                                      <w:marTop w:val="0"/>
                                      <w:marBottom w:val="0"/>
                                      <w:divBdr>
                                        <w:top w:val="none" w:sz="0" w:space="0" w:color="auto"/>
                                        <w:left w:val="none" w:sz="0" w:space="0" w:color="auto"/>
                                        <w:bottom w:val="none" w:sz="0" w:space="0" w:color="auto"/>
                                        <w:right w:val="none" w:sz="0" w:space="0" w:color="auto"/>
                                      </w:divBdr>
                                      <w:divsChild>
                                        <w:div w:id="961377995">
                                          <w:marLeft w:val="0"/>
                                          <w:marRight w:val="0"/>
                                          <w:marTop w:val="0"/>
                                          <w:marBottom w:val="0"/>
                                          <w:divBdr>
                                            <w:top w:val="none" w:sz="0" w:space="0" w:color="auto"/>
                                            <w:left w:val="none" w:sz="0" w:space="0" w:color="auto"/>
                                            <w:bottom w:val="none" w:sz="0" w:space="0" w:color="auto"/>
                                            <w:right w:val="none" w:sz="0" w:space="0" w:color="auto"/>
                                          </w:divBdr>
                                          <w:divsChild>
                                            <w:div w:id="887650441">
                                              <w:marLeft w:val="0"/>
                                              <w:marRight w:val="0"/>
                                              <w:marTop w:val="0"/>
                                              <w:marBottom w:val="0"/>
                                              <w:divBdr>
                                                <w:top w:val="none" w:sz="0" w:space="0" w:color="auto"/>
                                                <w:left w:val="none" w:sz="0" w:space="0" w:color="auto"/>
                                                <w:bottom w:val="none" w:sz="0" w:space="0" w:color="auto"/>
                                                <w:right w:val="none" w:sz="0" w:space="0" w:color="auto"/>
                                              </w:divBdr>
                                              <w:divsChild>
                                                <w:div w:id="2139105564">
                                                  <w:marLeft w:val="0"/>
                                                  <w:marRight w:val="0"/>
                                                  <w:marTop w:val="0"/>
                                                  <w:marBottom w:val="660"/>
                                                  <w:divBdr>
                                                    <w:top w:val="none" w:sz="0" w:space="0" w:color="auto"/>
                                                    <w:left w:val="none" w:sz="0" w:space="0" w:color="auto"/>
                                                    <w:bottom w:val="none" w:sz="0" w:space="0" w:color="auto"/>
                                                    <w:right w:val="none" w:sz="0" w:space="0" w:color="auto"/>
                                                  </w:divBdr>
                                                  <w:divsChild>
                                                    <w:div w:id="805852976">
                                                      <w:marLeft w:val="0"/>
                                                      <w:marRight w:val="0"/>
                                                      <w:marTop w:val="0"/>
                                                      <w:marBottom w:val="0"/>
                                                      <w:divBdr>
                                                        <w:top w:val="none" w:sz="0" w:space="0" w:color="auto"/>
                                                        <w:left w:val="none" w:sz="0" w:space="0" w:color="auto"/>
                                                        <w:bottom w:val="none" w:sz="0" w:space="0" w:color="auto"/>
                                                        <w:right w:val="none" w:sz="0" w:space="0" w:color="auto"/>
                                                      </w:divBdr>
                                                      <w:divsChild>
                                                        <w:div w:id="645282498">
                                                          <w:marLeft w:val="0"/>
                                                          <w:marRight w:val="0"/>
                                                          <w:marTop w:val="0"/>
                                                          <w:marBottom w:val="0"/>
                                                          <w:divBdr>
                                                            <w:top w:val="single" w:sz="12" w:space="0" w:color="ABABAB"/>
                                                            <w:left w:val="single" w:sz="6" w:space="0" w:color="ABABAB"/>
                                                            <w:bottom w:val="single" w:sz="6" w:space="0" w:color="ABABAB"/>
                                                            <w:right w:val="single" w:sz="6" w:space="0" w:color="ABABAB"/>
                                                          </w:divBdr>
                                                          <w:divsChild>
                                                            <w:div w:id="573854677">
                                                              <w:marLeft w:val="0"/>
                                                              <w:marRight w:val="0"/>
                                                              <w:marTop w:val="0"/>
                                                              <w:marBottom w:val="0"/>
                                                              <w:divBdr>
                                                                <w:top w:val="none" w:sz="0" w:space="0" w:color="auto"/>
                                                                <w:left w:val="none" w:sz="0" w:space="0" w:color="auto"/>
                                                                <w:bottom w:val="none" w:sz="0" w:space="0" w:color="auto"/>
                                                                <w:right w:val="none" w:sz="0" w:space="0" w:color="auto"/>
                                                              </w:divBdr>
                                                              <w:divsChild>
                                                                <w:div w:id="1263496360">
                                                                  <w:marLeft w:val="0"/>
                                                                  <w:marRight w:val="0"/>
                                                                  <w:marTop w:val="0"/>
                                                                  <w:marBottom w:val="0"/>
                                                                  <w:divBdr>
                                                                    <w:top w:val="none" w:sz="0" w:space="0" w:color="auto"/>
                                                                    <w:left w:val="none" w:sz="0" w:space="0" w:color="auto"/>
                                                                    <w:bottom w:val="none" w:sz="0" w:space="0" w:color="auto"/>
                                                                    <w:right w:val="none" w:sz="0" w:space="0" w:color="auto"/>
                                                                  </w:divBdr>
                                                                  <w:divsChild>
                                                                    <w:div w:id="1013456446">
                                                                      <w:marLeft w:val="0"/>
                                                                      <w:marRight w:val="0"/>
                                                                      <w:marTop w:val="0"/>
                                                                      <w:marBottom w:val="0"/>
                                                                      <w:divBdr>
                                                                        <w:top w:val="none" w:sz="0" w:space="0" w:color="auto"/>
                                                                        <w:left w:val="none" w:sz="0" w:space="0" w:color="auto"/>
                                                                        <w:bottom w:val="none" w:sz="0" w:space="0" w:color="auto"/>
                                                                        <w:right w:val="none" w:sz="0" w:space="0" w:color="auto"/>
                                                                      </w:divBdr>
                                                                      <w:divsChild>
                                                                        <w:div w:id="932469508">
                                                                          <w:marLeft w:val="0"/>
                                                                          <w:marRight w:val="0"/>
                                                                          <w:marTop w:val="0"/>
                                                                          <w:marBottom w:val="0"/>
                                                                          <w:divBdr>
                                                                            <w:top w:val="none" w:sz="0" w:space="0" w:color="auto"/>
                                                                            <w:left w:val="none" w:sz="0" w:space="0" w:color="auto"/>
                                                                            <w:bottom w:val="none" w:sz="0" w:space="0" w:color="auto"/>
                                                                            <w:right w:val="none" w:sz="0" w:space="0" w:color="auto"/>
                                                                          </w:divBdr>
                                                                          <w:divsChild>
                                                                            <w:div w:id="2011449988">
                                                                              <w:marLeft w:val="0"/>
                                                                              <w:marRight w:val="0"/>
                                                                              <w:marTop w:val="0"/>
                                                                              <w:marBottom w:val="0"/>
                                                                              <w:divBdr>
                                                                                <w:top w:val="none" w:sz="0" w:space="0" w:color="auto"/>
                                                                                <w:left w:val="none" w:sz="0" w:space="0" w:color="auto"/>
                                                                                <w:bottom w:val="none" w:sz="0" w:space="0" w:color="auto"/>
                                                                                <w:right w:val="none" w:sz="0" w:space="0" w:color="auto"/>
                                                                              </w:divBdr>
                                                                              <w:divsChild>
                                                                                <w:div w:id="1997222291">
                                                                                  <w:marLeft w:val="0"/>
                                                                                  <w:marRight w:val="0"/>
                                                                                  <w:marTop w:val="0"/>
                                                                                  <w:marBottom w:val="0"/>
                                                                                  <w:divBdr>
                                                                                    <w:top w:val="none" w:sz="0" w:space="0" w:color="auto"/>
                                                                                    <w:left w:val="none" w:sz="0" w:space="0" w:color="auto"/>
                                                                                    <w:bottom w:val="none" w:sz="0" w:space="0" w:color="auto"/>
                                                                                    <w:right w:val="none" w:sz="0" w:space="0" w:color="auto"/>
                                                                                  </w:divBdr>
                                                                                  <w:divsChild>
                                                                                    <w:div w:id="1091269014">
                                                                                      <w:marLeft w:val="0"/>
                                                                                      <w:marRight w:val="0"/>
                                                                                      <w:marTop w:val="0"/>
                                                                                      <w:marBottom w:val="0"/>
                                                                                      <w:divBdr>
                                                                                        <w:top w:val="none" w:sz="0" w:space="0" w:color="auto"/>
                                                                                        <w:left w:val="none" w:sz="0" w:space="0" w:color="auto"/>
                                                                                        <w:bottom w:val="none" w:sz="0" w:space="0" w:color="auto"/>
                                                                                        <w:right w:val="none" w:sz="0" w:space="0" w:color="auto"/>
                                                                                      </w:divBdr>
                                                                                      <w:divsChild>
                                                                                        <w:div w:id="1785685554">
                                                                                          <w:marLeft w:val="0"/>
                                                                                          <w:marRight w:val="0"/>
                                                                                          <w:marTop w:val="0"/>
                                                                                          <w:marBottom w:val="0"/>
                                                                                          <w:divBdr>
                                                                                            <w:top w:val="none" w:sz="0" w:space="0" w:color="auto"/>
                                                                                            <w:left w:val="none" w:sz="0" w:space="0" w:color="auto"/>
                                                                                            <w:bottom w:val="none" w:sz="0" w:space="0" w:color="auto"/>
                                                                                            <w:right w:val="none" w:sz="0" w:space="0" w:color="auto"/>
                                                                                          </w:divBdr>
                                                                                        </w:div>
                                                                                      </w:divsChild>
                                                                                    </w:div>
                                                                                    <w:div w:id="629555053">
                                                                                      <w:marLeft w:val="0"/>
                                                                                      <w:marRight w:val="0"/>
                                                                                      <w:marTop w:val="0"/>
                                                                                      <w:marBottom w:val="0"/>
                                                                                      <w:divBdr>
                                                                                        <w:top w:val="none" w:sz="0" w:space="0" w:color="auto"/>
                                                                                        <w:left w:val="none" w:sz="0" w:space="0" w:color="auto"/>
                                                                                        <w:bottom w:val="none" w:sz="0" w:space="0" w:color="auto"/>
                                                                                        <w:right w:val="none" w:sz="0" w:space="0" w:color="auto"/>
                                                                                      </w:divBdr>
                                                                                    </w:div>
                                                                                    <w:div w:id="1192569507">
                                                                                      <w:marLeft w:val="0"/>
                                                                                      <w:marRight w:val="0"/>
                                                                                      <w:marTop w:val="0"/>
                                                                                      <w:marBottom w:val="0"/>
                                                                                      <w:divBdr>
                                                                                        <w:top w:val="none" w:sz="0" w:space="0" w:color="auto"/>
                                                                                        <w:left w:val="none" w:sz="0" w:space="0" w:color="auto"/>
                                                                                        <w:bottom w:val="none" w:sz="0" w:space="0" w:color="auto"/>
                                                                                        <w:right w:val="none" w:sz="0" w:space="0" w:color="auto"/>
                                                                                      </w:divBdr>
                                                                                    </w:div>
                                                                                    <w:div w:id="1163617538">
                                                                                      <w:marLeft w:val="0"/>
                                                                                      <w:marRight w:val="0"/>
                                                                                      <w:marTop w:val="0"/>
                                                                                      <w:marBottom w:val="0"/>
                                                                                      <w:divBdr>
                                                                                        <w:top w:val="none" w:sz="0" w:space="0" w:color="auto"/>
                                                                                        <w:left w:val="none" w:sz="0" w:space="0" w:color="auto"/>
                                                                                        <w:bottom w:val="none" w:sz="0" w:space="0" w:color="auto"/>
                                                                                        <w:right w:val="none" w:sz="0" w:space="0" w:color="auto"/>
                                                                                      </w:divBdr>
                                                                                    </w:div>
                                                                                    <w:div w:id="466358567">
                                                                                      <w:marLeft w:val="0"/>
                                                                                      <w:marRight w:val="0"/>
                                                                                      <w:marTop w:val="0"/>
                                                                                      <w:marBottom w:val="0"/>
                                                                                      <w:divBdr>
                                                                                        <w:top w:val="none" w:sz="0" w:space="0" w:color="auto"/>
                                                                                        <w:left w:val="none" w:sz="0" w:space="0" w:color="auto"/>
                                                                                        <w:bottom w:val="none" w:sz="0" w:space="0" w:color="auto"/>
                                                                                        <w:right w:val="none" w:sz="0" w:space="0" w:color="auto"/>
                                                                                      </w:divBdr>
                                                                                    </w:div>
                                                                                    <w:div w:id="604267288">
                                                                                      <w:marLeft w:val="0"/>
                                                                                      <w:marRight w:val="0"/>
                                                                                      <w:marTop w:val="0"/>
                                                                                      <w:marBottom w:val="0"/>
                                                                                      <w:divBdr>
                                                                                        <w:top w:val="none" w:sz="0" w:space="0" w:color="auto"/>
                                                                                        <w:left w:val="none" w:sz="0" w:space="0" w:color="auto"/>
                                                                                        <w:bottom w:val="none" w:sz="0" w:space="0" w:color="auto"/>
                                                                                        <w:right w:val="none" w:sz="0" w:space="0" w:color="auto"/>
                                                                                      </w:divBdr>
                                                                                    </w:div>
                                                                                    <w:div w:id="797380946">
                                                                                      <w:marLeft w:val="0"/>
                                                                                      <w:marRight w:val="0"/>
                                                                                      <w:marTop w:val="0"/>
                                                                                      <w:marBottom w:val="0"/>
                                                                                      <w:divBdr>
                                                                                        <w:top w:val="none" w:sz="0" w:space="0" w:color="auto"/>
                                                                                        <w:left w:val="none" w:sz="0" w:space="0" w:color="auto"/>
                                                                                        <w:bottom w:val="none" w:sz="0" w:space="0" w:color="auto"/>
                                                                                        <w:right w:val="none" w:sz="0" w:space="0" w:color="auto"/>
                                                                                      </w:divBdr>
                                                                                    </w:div>
                                                                                    <w:div w:id="84226364">
                                                                                      <w:marLeft w:val="0"/>
                                                                                      <w:marRight w:val="0"/>
                                                                                      <w:marTop w:val="0"/>
                                                                                      <w:marBottom w:val="0"/>
                                                                                      <w:divBdr>
                                                                                        <w:top w:val="none" w:sz="0" w:space="0" w:color="auto"/>
                                                                                        <w:left w:val="none" w:sz="0" w:space="0" w:color="auto"/>
                                                                                        <w:bottom w:val="none" w:sz="0" w:space="0" w:color="auto"/>
                                                                                        <w:right w:val="none" w:sz="0" w:space="0" w:color="auto"/>
                                                                                      </w:divBdr>
                                                                                    </w:div>
                                                                                    <w:div w:id="1684893981">
                                                                                      <w:marLeft w:val="0"/>
                                                                                      <w:marRight w:val="0"/>
                                                                                      <w:marTop w:val="0"/>
                                                                                      <w:marBottom w:val="0"/>
                                                                                      <w:divBdr>
                                                                                        <w:top w:val="none" w:sz="0" w:space="0" w:color="auto"/>
                                                                                        <w:left w:val="none" w:sz="0" w:space="0" w:color="auto"/>
                                                                                        <w:bottom w:val="none" w:sz="0" w:space="0" w:color="auto"/>
                                                                                        <w:right w:val="none" w:sz="0" w:space="0" w:color="auto"/>
                                                                                      </w:divBdr>
                                                                                    </w:div>
                                                                                    <w:div w:id="331373267">
                                                                                      <w:marLeft w:val="0"/>
                                                                                      <w:marRight w:val="0"/>
                                                                                      <w:marTop w:val="0"/>
                                                                                      <w:marBottom w:val="0"/>
                                                                                      <w:divBdr>
                                                                                        <w:top w:val="none" w:sz="0" w:space="0" w:color="auto"/>
                                                                                        <w:left w:val="none" w:sz="0" w:space="0" w:color="auto"/>
                                                                                        <w:bottom w:val="none" w:sz="0" w:space="0" w:color="auto"/>
                                                                                        <w:right w:val="none" w:sz="0" w:space="0" w:color="auto"/>
                                                                                      </w:divBdr>
                                                                                    </w:div>
                                                                                    <w:div w:id="2063601702">
                                                                                      <w:marLeft w:val="0"/>
                                                                                      <w:marRight w:val="0"/>
                                                                                      <w:marTop w:val="0"/>
                                                                                      <w:marBottom w:val="0"/>
                                                                                      <w:divBdr>
                                                                                        <w:top w:val="none" w:sz="0" w:space="0" w:color="auto"/>
                                                                                        <w:left w:val="none" w:sz="0" w:space="0" w:color="auto"/>
                                                                                        <w:bottom w:val="none" w:sz="0" w:space="0" w:color="auto"/>
                                                                                        <w:right w:val="none" w:sz="0" w:space="0" w:color="auto"/>
                                                                                      </w:divBdr>
                                                                                    </w:div>
                                                                                    <w:div w:id="1779132628">
                                                                                      <w:marLeft w:val="0"/>
                                                                                      <w:marRight w:val="0"/>
                                                                                      <w:marTop w:val="0"/>
                                                                                      <w:marBottom w:val="0"/>
                                                                                      <w:divBdr>
                                                                                        <w:top w:val="none" w:sz="0" w:space="0" w:color="auto"/>
                                                                                        <w:left w:val="none" w:sz="0" w:space="0" w:color="auto"/>
                                                                                        <w:bottom w:val="none" w:sz="0" w:space="0" w:color="auto"/>
                                                                                        <w:right w:val="none" w:sz="0" w:space="0" w:color="auto"/>
                                                                                      </w:divBdr>
                                                                                      <w:divsChild>
                                                                                        <w:div w:id="217980414">
                                                                                          <w:marLeft w:val="0"/>
                                                                                          <w:marRight w:val="0"/>
                                                                                          <w:marTop w:val="0"/>
                                                                                          <w:marBottom w:val="0"/>
                                                                                          <w:divBdr>
                                                                                            <w:top w:val="none" w:sz="0" w:space="0" w:color="auto"/>
                                                                                            <w:left w:val="none" w:sz="0" w:space="0" w:color="auto"/>
                                                                                            <w:bottom w:val="none" w:sz="0" w:space="0" w:color="auto"/>
                                                                                            <w:right w:val="none" w:sz="0" w:space="0" w:color="auto"/>
                                                                                          </w:divBdr>
                                                                                        </w:div>
                                                                                        <w:div w:id="626857748">
                                                                                          <w:marLeft w:val="0"/>
                                                                                          <w:marRight w:val="0"/>
                                                                                          <w:marTop w:val="0"/>
                                                                                          <w:marBottom w:val="0"/>
                                                                                          <w:divBdr>
                                                                                            <w:top w:val="none" w:sz="0" w:space="0" w:color="auto"/>
                                                                                            <w:left w:val="none" w:sz="0" w:space="0" w:color="auto"/>
                                                                                            <w:bottom w:val="none" w:sz="0" w:space="0" w:color="auto"/>
                                                                                            <w:right w:val="none" w:sz="0" w:space="0" w:color="auto"/>
                                                                                          </w:divBdr>
                                                                                        </w:div>
                                                                                        <w:div w:id="1613785536">
                                                                                          <w:marLeft w:val="0"/>
                                                                                          <w:marRight w:val="0"/>
                                                                                          <w:marTop w:val="0"/>
                                                                                          <w:marBottom w:val="0"/>
                                                                                          <w:divBdr>
                                                                                            <w:top w:val="none" w:sz="0" w:space="0" w:color="auto"/>
                                                                                            <w:left w:val="none" w:sz="0" w:space="0" w:color="auto"/>
                                                                                            <w:bottom w:val="none" w:sz="0" w:space="0" w:color="auto"/>
                                                                                            <w:right w:val="none" w:sz="0" w:space="0" w:color="auto"/>
                                                                                          </w:divBdr>
                                                                                        </w:div>
                                                                                        <w:div w:id="107165948">
                                                                                          <w:marLeft w:val="0"/>
                                                                                          <w:marRight w:val="0"/>
                                                                                          <w:marTop w:val="0"/>
                                                                                          <w:marBottom w:val="0"/>
                                                                                          <w:divBdr>
                                                                                            <w:top w:val="none" w:sz="0" w:space="0" w:color="auto"/>
                                                                                            <w:left w:val="none" w:sz="0" w:space="0" w:color="auto"/>
                                                                                            <w:bottom w:val="none" w:sz="0" w:space="0" w:color="auto"/>
                                                                                            <w:right w:val="none" w:sz="0" w:space="0" w:color="auto"/>
                                                                                          </w:divBdr>
                                                                                        </w:div>
                                                                                        <w:div w:id="623344501">
                                                                                          <w:marLeft w:val="0"/>
                                                                                          <w:marRight w:val="0"/>
                                                                                          <w:marTop w:val="0"/>
                                                                                          <w:marBottom w:val="0"/>
                                                                                          <w:divBdr>
                                                                                            <w:top w:val="none" w:sz="0" w:space="0" w:color="auto"/>
                                                                                            <w:left w:val="none" w:sz="0" w:space="0" w:color="auto"/>
                                                                                            <w:bottom w:val="none" w:sz="0" w:space="0" w:color="auto"/>
                                                                                            <w:right w:val="none" w:sz="0" w:space="0" w:color="auto"/>
                                                                                          </w:divBdr>
                                                                                        </w:div>
                                                                                      </w:divsChild>
                                                                                    </w:div>
                                                                                    <w:div w:id="674456961">
                                                                                      <w:marLeft w:val="0"/>
                                                                                      <w:marRight w:val="0"/>
                                                                                      <w:marTop w:val="0"/>
                                                                                      <w:marBottom w:val="0"/>
                                                                                      <w:divBdr>
                                                                                        <w:top w:val="none" w:sz="0" w:space="0" w:color="auto"/>
                                                                                        <w:left w:val="none" w:sz="0" w:space="0" w:color="auto"/>
                                                                                        <w:bottom w:val="none" w:sz="0" w:space="0" w:color="auto"/>
                                                                                        <w:right w:val="none" w:sz="0" w:space="0" w:color="auto"/>
                                                                                      </w:divBdr>
                                                                                    </w:div>
                                                                                    <w:div w:id="685793462">
                                                                                      <w:marLeft w:val="0"/>
                                                                                      <w:marRight w:val="0"/>
                                                                                      <w:marTop w:val="0"/>
                                                                                      <w:marBottom w:val="0"/>
                                                                                      <w:divBdr>
                                                                                        <w:top w:val="none" w:sz="0" w:space="0" w:color="auto"/>
                                                                                        <w:left w:val="none" w:sz="0" w:space="0" w:color="auto"/>
                                                                                        <w:bottom w:val="none" w:sz="0" w:space="0" w:color="auto"/>
                                                                                        <w:right w:val="none" w:sz="0" w:space="0" w:color="auto"/>
                                                                                      </w:divBdr>
                                                                                    </w:div>
                                                                                    <w:div w:id="1361660681">
                                                                                      <w:marLeft w:val="0"/>
                                                                                      <w:marRight w:val="0"/>
                                                                                      <w:marTop w:val="0"/>
                                                                                      <w:marBottom w:val="0"/>
                                                                                      <w:divBdr>
                                                                                        <w:top w:val="none" w:sz="0" w:space="0" w:color="auto"/>
                                                                                        <w:left w:val="none" w:sz="0" w:space="0" w:color="auto"/>
                                                                                        <w:bottom w:val="none" w:sz="0" w:space="0" w:color="auto"/>
                                                                                        <w:right w:val="none" w:sz="0" w:space="0" w:color="auto"/>
                                                                                      </w:divBdr>
                                                                                    </w:div>
                                                                                    <w:div w:id="963466611">
                                                                                      <w:marLeft w:val="0"/>
                                                                                      <w:marRight w:val="0"/>
                                                                                      <w:marTop w:val="0"/>
                                                                                      <w:marBottom w:val="0"/>
                                                                                      <w:divBdr>
                                                                                        <w:top w:val="none" w:sz="0" w:space="0" w:color="auto"/>
                                                                                        <w:left w:val="none" w:sz="0" w:space="0" w:color="auto"/>
                                                                                        <w:bottom w:val="none" w:sz="0" w:space="0" w:color="auto"/>
                                                                                        <w:right w:val="none" w:sz="0" w:space="0" w:color="auto"/>
                                                                                      </w:divBdr>
                                                                                    </w:div>
                                                                                    <w:div w:id="1326939214">
                                                                                      <w:marLeft w:val="0"/>
                                                                                      <w:marRight w:val="0"/>
                                                                                      <w:marTop w:val="0"/>
                                                                                      <w:marBottom w:val="0"/>
                                                                                      <w:divBdr>
                                                                                        <w:top w:val="none" w:sz="0" w:space="0" w:color="auto"/>
                                                                                        <w:left w:val="none" w:sz="0" w:space="0" w:color="auto"/>
                                                                                        <w:bottom w:val="none" w:sz="0" w:space="0" w:color="auto"/>
                                                                                        <w:right w:val="none" w:sz="0" w:space="0" w:color="auto"/>
                                                                                      </w:divBdr>
                                                                                    </w:div>
                                                                                    <w:div w:id="1621035444">
                                                                                      <w:marLeft w:val="0"/>
                                                                                      <w:marRight w:val="0"/>
                                                                                      <w:marTop w:val="0"/>
                                                                                      <w:marBottom w:val="0"/>
                                                                                      <w:divBdr>
                                                                                        <w:top w:val="none" w:sz="0" w:space="0" w:color="auto"/>
                                                                                        <w:left w:val="none" w:sz="0" w:space="0" w:color="auto"/>
                                                                                        <w:bottom w:val="none" w:sz="0" w:space="0" w:color="auto"/>
                                                                                        <w:right w:val="none" w:sz="0" w:space="0" w:color="auto"/>
                                                                                      </w:divBdr>
                                                                                    </w:div>
                                                                                    <w:div w:id="912005362">
                                                                                      <w:marLeft w:val="0"/>
                                                                                      <w:marRight w:val="0"/>
                                                                                      <w:marTop w:val="0"/>
                                                                                      <w:marBottom w:val="0"/>
                                                                                      <w:divBdr>
                                                                                        <w:top w:val="none" w:sz="0" w:space="0" w:color="auto"/>
                                                                                        <w:left w:val="none" w:sz="0" w:space="0" w:color="auto"/>
                                                                                        <w:bottom w:val="none" w:sz="0" w:space="0" w:color="auto"/>
                                                                                        <w:right w:val="none" w:sz="0" w:space="0" w:color="auto"/>
                                                                                      </w:divBdr>
                                                                                    </w:div>
                                                                                    <w:div w:id="314990679">
                                                                                      <w:marLeft w:val="0"/>
                                                                                      <w:marRight w:val="0"/>
                                                                                      <w:marTop w:val="0"/>
                                                                                      <w:marBottom w:val="0"/>
                                                                                      <w:divBdr>
                                                                                        <w:top w:val="none" w:sz="0" w:space="0" w:color="auto"/>
                                                                                        <w:left w:val="none" w:sz="0" w:space="0" w:color="auto"/>
                                                                                        <w:bottom w:val="none" w:sz="0" w:space="0" w:color="auto"/>
                                                                                        <w:right w:val="none" w:sz="0" w:space="0" w:color="auto"/>
                                                                                      </w:divBdr>
                                                                                    </w:div>
                                                                                    <w:div w:id="2090302504">
                                                                                      <w:marLeft w:val="0"/>
                                                                                      <w:marRight w:val="0"/>
                                                                                      <w:marTop w:val="0"/>
                                                                                      <w:marBottom w:val="0"/>
                                                                                      <w:divBdr>
                                                                                        <w:top w:val="none" w:sz="0" w:space="0" w:color="auto"/>
                                                                                        <w:left w:val="none" w:sz="0" w:space="0" w:color="auto"/>
                                                                                        <w:bottom w:val="none" w:sz="0" w:space="0" w:color="auto"/>
                                                                                        <w:right w:val="none" w:sz="0" w:space="0" w:color="auto"/>
                                                                                      </w:divBdr>
                                                                                    </w:div>
                                                                                    <w:div w:id="673915255">
                                                                                      <w:marLeft w:val="0"/>
                                                                                      <w:marRight w:val="0"/>
                                                                                      <w:marTop w:val="0"/>
                                                                                      <w:marBottom w:val="0"/>
                                                                                      <w:divBdr>
                                                                                        <w:top w:val="none" w:sz="0" w:space="0" w:color="auto"/>
                                                                                        <w:left w:val="none" w:sz="0" w:space="0" w:color="auto"/>
                                                                                        <w:bottom w:val="none" w:sz="0" w:space="0" w:color="auto"/>
                                                                                        <w:right w:val="none" w:sz="0" w:space="0" w:color="auto"/>
                                                                                      </w:divBdr>
                                                                                    </w:div>
                                                                                    <w:div w:id="1626619110">
                                                                                      <w:marLeft w:val="0"/>
                                                                                      <w:marRight w:val="0"/>
                                                                                      <w:marTop w:val="0"/>
                                                                                      <w:marBottom w:val="0"/>
                                                                                      <w:divBdr>
                                                                                        <w:top w:val="none" w:sz="0" w:space="0" w:color="auto"/>
                                                                                        <w:left w:val="none" w:sz="0" w:space="0" w:color="auto"/>
                                                                                        <w:bottom w:val="none" w:sz="0" w:space="0" w:color="auto"/>
                                                                                        <w:right w:val="none" w:sz="0" w:space="0" w:color="auto"/>
                                                                                      </w:divBdr>
                                                                                    </w:div>
                                                                                    <w:div w:id="15969431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955258803">
      <w:bodyDiv w:val="1"/>
      <w:marLeft w:val="0"/>
      <w:marRight w:val="0"/>
      <w:marTop w:val="0"/>
      <w:marBottom w:val="0"/>
      <w:divBdr>
        <w:top w:val="none" w:sz="0" w:space="0" w:color="auto"/>
        <w:left w:val="none" w:sz="0" w:space="0" w:color="auto"/>
        <w:bottom w:val="none" w:sz="0" w:space="0" w:color="auto"/>
        <w:right w:val="none" w:sz="0" w:space="0" w:color="auto"/>
      </w:divBdr>
    </w:div>
    <w:div w:id="1007945127">
      <w:bodyDiv w:val="1"/>
      <w:marLeft w:val="0"/>
      <w:marRight w:val="0"/>
      <w:marTop w:val="0"/>
      <w:marBottom w:val="0"/>
      <w:divBdr>
        <w:top w:val="none" w:sz="0" w:space="0" w:color="auto"/>
        <w:left w:val="none" w:sz="0" w:space="0" w:color="auto"/>
        <w:bottom w:val="none" w:sz="0" w:space="0" w:color="auto"/>
        <w:right w:val="none" w:sz="0" w:space="0" w:color="auto"/>
      </w:divBdr>
    </w:div>
    <w:div w:id="1025906391">
      <w:bodyDiv w:val="1"/>
      <w:marLeft w:val="0"/>
      <w:marRight w:val="0"/>
      <w:marTop w:val="0"/>
      <w:marBottom w:val="0"/>
      <w:divBdr>
        <w:top w:val="none" w:sz="0" w:space="0" w:color="auto"/>
        <w:left w:val="none" w:sz="0" w:space="0" w:color="auto"/>
        <w:bottom w:val="none" w:sz="0" w:space="0" w:color="auto"/>
        <w:right w:val="none" w:sz="0" w:space="0" w:color="auto"/>
      </w:divBdr>
    </w:div>
    <w:div w:id="1048528351">
      <w:bodyDiv w:val="1"/>
      <w:marLeft w:val="0"/>
      <w:marRight w:val="0"/>
      <w:marTop w:val="0"/>
      <w:marBottom w:val="0"/>
      <w:divBdr>
        <w:top w:val="none" w:sz="0" w:space="0" w:color="auto"/>
        <w:left w:val="none" w:sz="0" w:space="0" w:color="auto"/>
        <w:bottom w:val="none" w:sz="0" w:space="0" w:color="auto"/>
        <w:right w:val="none" w:sz="0" w:space="0" w:color="auto"/>
      </w:divBdr>
    </w:div>
    <w:div w:id="1105543296">
      <w:bodyDiv w:val="1"/>
      <w:marLeft w:val="0"/>
      <w:marRight w:val="0"/>
      <w:marTop w:val="0"/>
      <w:marBottom w:val="0"/>
      <w:divBdr>
        <w:top w:val="none" w:sz="0" w:space="0" w:color="auto"/>
        <w:left w:val="none" w:sz="0" w:space="0" w:color="auto"/>
        <w:bottom w:val="none" w:sz="0" w:space="0" w:color="auto"/>
        <w:right w:val="none" w:sz="0" w:space="0" w:color="auto"/>
      </w:divBdr>
    </w:div>
    <w:div w:id="1105735044">
      <w:bodyDiv w:val="1"/>
      <w:marLeft w:val="0"/>
      <w:marRight w:val="0"/>
      <w:marTop w:val="0"/>
      <w:marBottom w:val="0"/>
      <w:divBdr>
        <w:top w:val="none" w:sz="0" w:space="0" w:color="auto"/>
        <w:left w:val="none" w:sz="0" w:space="0" w:color="auto"/>
        <w:bottom w:val="none" w:sz="0" w:space="0" w:color="auto"/>
        <w:right w:val="none" w:sz="0" w:space="0" w:color="auto"/>
      </w:divBdr>
    </w:div>
    <w:div w:id="1168247948">
      <w:bodyDiv w:val="1"/>
      <w:marLeft w:val="0"/>
      <w:marRight w:val="0"/>
      <w:marTop w:val="0"/>
      <w:marBottom w:val="0"/>
      <w:divBdr>
        <w:top w:val="none" w:sz="0" w:space="0" w:color="auto"/>
        <w:left w:val="none" w:sz="0" w:space="0" w:color="auto"/>
        <w:bottom w:val="none" w:sz="0" w:space="0" w:color="auto"/>
        <w:right w:val="none" w:sz="0" w:space="0" w:color="auto"/>
      </w:divBdr>
    </w:div>
    <w:div w:id="1240366550">
      <w:bodyDiv w:val="1"/>
      <w:marLeft w:val="0"/>
      <w:marRight w:val="0"/>
      <w:marTop w:val="0"/>
      <w:marBottom w:val="0"/>
      <w:divBdr>
        <w:top w:val="none" w:sz="0" w:space="0" w:color="auto"/>
        <w:left w:val="none" w:sz="0" w:space="0" w:color="auto"/>
        <w:bottom w:val="none" w:sz="0" w:space="0" w:color="auto"/>
        <w:right w:val="none" w:sz="0" w:space="0" w:color="auto"/>
      </w:divBdr>
    </w:div>
    <w:div w:id="1264655425">
      <w:bodyDiv w:val="1"/>
      <w:marLeft w:val="0"/>
      <w:marRight w:val="0"/>
      <w:marTop w:val="0"/>
      <w:marBottom w:val="0"/>
      <w:divBdr>
        <w:top w:val="none" w:sz="0" w:space="0" w:color="auto"/>
        <w:left w:val="none" w:sz="0" w:space="0" w:color="auto"/>
        <w:bottom w:val="none" w:sz="0" w:space="0" w:color="auto"/>
        <w:right w:val="none" w:sz="0" w:space="0" w:color="auto"/>
      </w:divBdr>
    </w:div>
    <w:div w:id="1354723304">
      <w:bodyDiv w:val="1"/>
      <w:marLeft w:val="0"/>
      <w:marRight w:val="0"/>
      <w:marTop w:val="0"/>
      <w:marBottom w:val="0"/>
      <w:divBdr>
        <w:top w:val="none" w:sz="0" w:space="0" w:color="auto"/>
        <w:left w:val="none" w:sz="0" w:space="0" w:color="auto"/>
        <w:bottom w:val="none" w:sz="0" w:space="0" w:color="auto"/>
        <w:right w:val="none" w:sz="0" w:space="0" w:color="auto"/>
      </w:divBdr>
    </w:div>
    <w:div w:id="1403138149">
      <w:bodyDiv w:val="1"/>
      <w:marLeft w:val="0"/>
      <w:marRight w:val="0"/>
      <w:marTop w:val="0"/>
      <w:marBottom w:val="0"/>
      <w:divBdr>
        <w:top w:val="none" w:sz="0" w:space="0" w:color="auto"/>
        <w:left w:val="none" w:sz="0" w:space="0" w:color="auto"/>
        <w:bottom w:val="none" w:sz="0" w:space="0" w:color="auto"/>
        <w:right w:val="none" w:sz="0" w:space="0" w:color="auto"/>
      </w:divBdr>
      <w:divsChild>
        <w:div w:id="1087918281">
          <w:marLeft w:val="0"/>
          <w:marRight w:val="0"/>
          <w:marTop w:val="0"/>
          <w:marBottom w:val="0"/>
          <w:divBdr>
            <w:top w:val="none" w:sz="0" w:space="0" w:color="auto"/>
            <w:left w:val="none" w:sz="0" w:space="0" w:color="auto"/>
            <w:bottom w:val="none" w:sz="0" w:space="0" w:color="auto"/>
            <w:right w:val="none" w:sz="0" w:space="0" w:color="auto"/>
          </w:divBdr>
          <w:divsChild>
            <w:div w:id="456803698">
              <w:marLeft w:val="0"/>
              <w:marRight w:val="0"/>
              <w:marTop w:val="0"/>
              <w:marBottom w:val="0"/>
              <w:divBdr>
                <w:top w:val="none" w:sz="0" w:space="0" w:color="auto"/>
                <w:left w:val="none" w:sz="0" w:space="0" w:color="auto"/>
                <w:bottom w:val="none" w:sz="0" w:space="0" w:color="auto"/>
                <w:right w:val="none" w:sz="0" w:space="0" w:color="auto"/>
              </w:divBdr>
              <w:divsChild>
                <w:div w:id="24067941">
                  <w:marLeft w:val="0"/>
                  <w:marRight w:val="0"/>
                  <w:marTop w:val="0"/>
                  <w:marBottom w:val="0"/>
                  <w:divBdr>
                    <w:top w:val="none" w:sz="0" w:space="0" w:color="auto"/>
                    <w:left w:val="none" w:sz="0" w:space="0" w:color="auto"/>
                    <w:bottom w:val="none" w:sz="0" w:space="0" w:color="auto"/>
                    <w:right w:val="none" w:sz="0" w:space="0" w:color="auto"/>
                  </w:divBdr>
                  <w:divsChild>
                    <w:div w:id="1271089043">
                      <w:marLeft w:val="0"/>
                      <w:marRight w:val="0"/>
                      <w:marTop w:val="0"/>
                      <w:marBottom w:val="0"/>
                      <w:divBdr>
                        <w:top w:val="none" w:sz="0" w:space="0" w:color="auto"/>
                        <w:left w:val="none" w:sz="0" w:space="0" w:color="auto"/>
                        <w:bottom w:val="none" w:sz="0" w:space="0" w:color="auto"/>
                        <w:right w:val="none" w:sz="0" w:space="0" w:color="auto"/>
                      </w:divBdr>
                      <w:divsChild>
                        <w:div w:id="1072511896">
                          <w:marLeft w:val="0"/>
                          <w:marRight w:val="0"/>
                          <w:marTop w:val="0"/>
                          <w:marBottom w:val="0"/>
                          <w:divBdr>
                            <w:top w:val="none" w:sz="0" w:space="0" w:color="auto"/>
                            <w:left w:val="none" w:sz="0" w:space="0" w:color="auto"/>
                            <w:bottom w:val="none" w:sz="0" w:space="0" w:color="auto"/>
                            <w:right w:val="none" w:sz="0" w:space="0" w:color="auto"/>
                          </w:divBdr>
                          <w:divsChild>
                            <w:div w:id="388458448">
                              <w:marLeft w:val="0"/>
                              <w:marRight w:val="0"/>
                              <w:marTop w:val="0"/>
                              <w:marBottom w:val="0"/>
                              <w:divBdr>
                                <w:top w:val="none" w:sz="0" w:space="0" w:color="auto"/>
                                <w:left w:val="none" w:sz="0" w:space="0" w:color="auto"/>
                                <w:bottom w:val="none" w:sz="0" w:space="0" w:color="auto"/>
                                <w:right w:val="none" w:sz="0" w:space="0" w:color="auto"/>
                              </w:divBdr>
                              <w:divsChild>
                                <w:div w:id="1401711027">
                                  <w:marLeft w:val="0"/>
                                  <w:marRight w:val="0"/>
                                  <w:marTop w:val="0"/>
                                  <w:marBottom w:val="0"/>
                                  <w:divBdr>
                                    <w:top w:val="none" w:sz="0" w:space="0" w:color="auto"/>
                                    <w:left w:val="none" w:sz="0" w:space="0" w:color="auto"/>
                                    <w:bottom w:val="none" w:sz="0" w:space="0" w:color="auto"/>
                                    <w:right w:val="none" w:sz="0" w:space="0" w:color="auto"/>
                                  </w:divBdr>
                                  <w:divsChild>
                                    <w:div w:id="1225726473">
                                      <w:marLeft w:val="0"/>
                                      <w:marRight w:val="0"/>
                                      <w:marTop w:val="0"/>
                                      <w:marBottom w:val="0"/>
                                      <w:divBdr>
                                        <w:top w:val="none" w:sz="0" w:space="0" w:color="auto"/>
                                        <w:left w:val="none" w:sz="0" w:space="0" w:color="auto"/>
                                        <w:bottom w:val="none" w:sz="0" w:space="0" w:color="auto"/>
                                        <w:right w:val="none" w:sz="0" w:space="0" w:color="auto"/>
                                      </w:divBdr>
                                      <w:divsChild>
                                        <w:div w:id="651714095">
                                          <w:marLeft w:val="0"/>
                                          <w:marRight w:val="0"/>
                                          <w:marTop w:val="0"/>
                                          <w:marBottom w:val="0"/>
                                          <w:divBdr>
                                            <w:top w:val="none" w:sz="0" w:space="0" w:color="auto"/>
                                            <w:left w:val="none" w:sz="0" w:space="0" w:color="auto"/>
                                            <w:bottom w:val="none" w:sz="0" w:space="0" w:color="auto"/>
                                            <w:right w:val="none" w:sz="0" w:space="0" w:color="auto"/>
                                          </w:divBdr>
                                          <w:divsChild>
                                            <w:div w:id="282687564">
                                              <w:marLeft w:val="0"/>
                                              <w:marRight w:val="0"/>
                                              <w:marTop w:val="0"/>
                                              <w:marBottom w:val="0"/>
                                              <w:divBdr>
                                                <w:top w:val="none" w:sz="0" w:space="0" w:color="auto"/>
                                                <w:left w:val="none" w:sz="0" w:space="0" w:color="auto"/>
                                                <w:bottom w:val="none" w:sz="0" w:space="0" w:color="auto"/>
                                                <w:right w:val="none" w:sz="0" w:space="0" w:color="auto"/>
                                              </w:divBdr>
                                              <w:divsChild>
                                                <w:div w:id="1856994893">
                                                  <w:marLeft w:val="0"/>
                                                  <w:marRight w:val="0"/>
                                                  <w:marTop w:val="0"/>
                                                  <w:marBottom w:val="660"/>
                                                  <w:divBdr>
                                                    <w:top w:val="none" w:sz="0" w:space="0" w:color="auto"/>
                                                    <w:left w:val="none" w:sz="0" w:space="0" w:color="auto"/>
                                                    <w:bottom w:val="none" w:sz="0" w:space="0" w:color="auto"/>
                                                    <w:right w:val="none" w:sz="0" w:space="0" w:color="auto"/>
                                                  </w:divBdr>
                                                  <w:divsChild>
                                                    <w:div w:id="649020961">
                                                      <w:marLeft w:val="0"/>
                                                      <w:marRight w:val="0"/>
                                                      <w:marTop w:val="0"/>
                                                      <w:marBottom w:val="0"/>
                                                      <w:divBdr>
                                                        <w:top w:val="none" w:sz="0" w:space="0" w:color="auto"/>
                                                        <w:left w:val="none" w:sz="0" w:space="0" w:color="auto"/>
                                                        <w:bottom w:val="none" w:sz="0" w:space="0" w:color="auto"/>
                                                        <w:right w:val="none" w:sz="0" w:space="0" w:color="auto"/>
                                                      </w:divBdr>
                                                      <w:divsChild>
                                                        <w:div w:id="1384328406">
                                                          <w:marLeft w:val="0"/>
                                                          <w:marRight w:val="0"/>
                                                          <w:marTop w:val="0"/>
                                                          <w:marBottom w:val="0"/>
                                                          <w:divBdr>
                                                            <w:top w:val="single" w:sz="12" w:space="0" w:color="ABABAB"/>
                                                            <w:left w:val="single" w:sz="6" w:space="0" w:color="ABABAB"/>
                                                            <w:bottom w:val="single" w:sz="6" w:space="0" w:color="ABABAB"/>
                                                            <w:right w:val="single" w:sz="6" w:space="0" w:color="ABABAB"/>
                                                          </w:divBdr>
                                                          <w:divsChild>
                                                            <w:div w:id="1972398887">
                                                              <w:marLeft w:val="0"/>
                                                              <w:marRight w:val="0"/>
                                                              <w:marTop w:val="0"/>
                                                              <w:marBottom w:val="0"/>
                                                              <w:divBdr>
                                                                <w:top w:val="none" w:sz="0" w:space="0" w:color="auto"/>
                                                                <w:left w:val="none" w:sz="0" w:space="0" w:color="auto"/>
                                                                <w:bottom w:val="none" w:sz="0" w:space="0" w:color="auto"/>
                                                                <w:right w:val="none" w:sz="0" w:space="0" w:color="auto"/>
                                                              </w:divBdr>
                                                              <w:divsChild>
                                                                <w:div w:id="2121337756">
                                                                  <w:marLeft w:val="0"/>
                                                                  <w:marRight w:val="0"/>
                                                                  <w:marTop w:val="0"/>
                                                                  <w:marBottom w:val="0"/>
                                                                  <w:divBdr>
                                                                    <w:top w:val="none" w:sz="0" w:space="0" w:color="auto"/>
                                                                    <w:left w:val="none" w:sz="0" w:space="0" w:color="auto"/>
                                                                    <w:bottom w:val="none" w:sz="0" w:space="0" w:color="auto"/>
                                                                    <w:right w:val="none" w:sz="0" w:space="0" w:color="auto"/>
                                                                  </w:divBdr>
                                                                  <w:divsChild>
                                                                    <w:div w:id="1352418689">
                                                                      <w:marLeft w:val="0"/>
                                                                      <w:marRight w:val="0"/>
                                                                      <w:marTop w:val="0"/>
                                                                      <w:marBottom w:val="0"/>
                                                                      <w:divBdr>
                                                                        <w:top w:val="none" w:sz="0" w:space="0" w:color="auto"/>
                                                                        <w:left w:val="none" w:sz="0" w:space="0" w:color="auto"/>
                                                                        <w:bottom w:val="none" w:sz="0" w:space="0" w:color="auto"/>
                                                                        <w:right w:val="none" w:sz="0" w:space="0" w:color="auto"/>
                                                                      </w:divBdr>
                                                                      <w:divsChild>
                                                                        <w:div w:id="1038507810">
                                                                          <w:marLeft w:val="0"/>
                                                                          <w:marRight w:val="0"/>
                                                                          <w:marTop w:val="0"/>
                                                                          <w:marBottom w:val="0"/>
                                                                          <w:divBdr>
                                                                            <w:top w:val="none" w:sz="0" w:space="0" w:color="auto"/>
                                                                            <w:left w:val="none" w:sz="0" w:space="0" w:color="auto"/>
                                                                            <w:bottom w:val="none" w:sz="0" w:space="0" w:color="auto"/>
                                                                            <w:right w:val="none" w:sz="0" w:space="0" w:color="auto"/>
                                                                          </w:divBdr>
                                                                          <w:divsChild>
                                                                            <w:div w:id="719743652">
                                                                              <w:marLeft w:val="0"/>
                                                                              <w:marRight w:val="0"/>
                                                                              <w:marTop w:val="0"/>
                                                                              <w:marBottom w:val="0"/>
                                                                              <w:divBdr>
                                                                                <w:top w:val="none" w:sz="0" w:space="0" w:color="auto"/>
                                                                                <w:left w:val="none" w:sz="0" w:space="0" w:color="auto"/>
                                                                                <w:bottom w:val="none" w:sz="0" w:space="0" w:color="auto"/>
                                                                                <w:right w:val="none" w:sz="0" w:space="0" w:color="auto"/>
                                                                              </w:divBdr>
                                                                              <w:divsChild>
                                                                                <w:div w:id="1126776450">
                                                                                  <w:marLeft w:val="0"/>
                                                                                  <w:marRight w:val="0"/>
                                                                                  <w:marTop w:val="0"/>
                                                                                  <w:marBottom w:val="0"/>
                                                                                  <w:divBdr>
                                                                                    <w:top w:val="none" w:sz="0" w:space="0" w:color="auto"/>
                                                                                    <w:left w:val="none" w:sz="0" w:space="0" w:color="auto"/>
                                                                                    <w:bottom w:val="none" w:sz="0" w:space="0" w:color="auto"/>
                                                                                    <w:right w:val="none" w:sz="0" w:space="0" w:color="auto"/>
                                                                                  </w:divBdr>
                                                                                  <w:divsChild>
                                                                                    <w:div w:id="85227006">
                                                                                      <w:marLeft w:val="0"/>
                                                                                      <w:marRight w:val="0"/>
                                                                                      <w:marTop w:val="0"/>
                                                                                      <w:marBottom w:val="0"/>
                                                                                      <w:divBdr>
                                                                                        <w:top w:val="none" w:sz="0" w:space="0" w:color="auto"/>
                                                                                        <w:left w:val="none" w:sz="0" w:space="0" w:color="auto"/>
                                                                                        <w:bottom w:val="none" w:sz="0" w:space="0" w:color="auto"/>
                                                                                        <w:right w:val="none" w:sz="0" w:space="0" w:color="auto"/>
                                                                                      </w:divBdr>
                                                                                      <w:divsChild>
                                                                                        <w:div w:id="214509147">
                                                                                          <w:marLeft w:val="0"/>
                                                                                          <w:marRight w:val="0"/>
                                                                                          <w:marTop w:val="0"/>
                                                                                          <w:marBottom w:val="0"/>
                                                                                          <w:divBdr>
                                                                                            <w:top w:val="none" w:sz="0" w:space="0" w:color="auto"/>
                                                                                            <w:left w:val="none" w:sz="0" w:space="0" w:color="auto"/>
                                                                                            <w:bottom w:val="none" w:sz="0" w:space="0" w:color="auto"/>
                                                                                            <w:right w:val="none" w:sz="0" w:space="0" w:color="auto"/>
                                                                                          </w:divBdr>
                                                                                        </w:div>
                                                                                        <w:div w:id="386221833">
                                                                                          <w:marLeft w:val="0"/>
                                                                                          <w:marRight w:val="0"/>
                                                                                          <w:marTop w:val="0"/>
                                                                                          <w:marBottom w:val="0"/>
                                                                                          <w:divBdr>
                                                                                            <w:top w:val="none" w:sz="0" w:space="0" w:color="auto"/>
                                                                                            <w:left w:val="none" w:sz="0" w:space="0" w:color="auto"/>
                                                                                            <w:bottom w:val="none" w:sz="0" w:space="0" w:color="auto"/>
                                                                                            <w:right w:val="none" w:sz="0" w:space="0" w:color="auto"/>
                                                                                          </w:divBdr>
                                                                                        </w:div>
                                                                                        <w:div w:id="908228809">
                                                                                          <w:marLeft w:val="0"/>
                                                                                          <w:marRight w:val="0"/>
                                                                                          <w:marTop w:val="0"/>
                                                                                          <w:marBottom w:val="0"/>
                                                                                          <w:divBdr>
                                                                                            <w:top w:val="none" w:sz="0" w:space="0" w:color="auto"/>
                                                                                            <w:left w:val="none" w:sz="0" w:space="0" w:color="auto"/>
                                                                                            <w:bottom w:val="none" w:sz="0" w:space="0" w:color="auto"/>
                                                                                            <w:right w:val="none" w:sz="0" w:space="0" w:color="auto"/>
                                                                                          </w:divBdr>
                                                                                        </w:div>
                                                                                        <w:div w:id="1863976500">
                                                                                          <w:marLeft w:val="0"/>
                                                                                          <w:marRight w:val="0"/>
                                                                                          <w:marTop w:val="0"/>
                                                                                          <w:marBottom w:val="0"/>
                                                                                          <w:divBdr>
                                                                                            <w:top w:val="none" w:sz="0" w:space="0" w:color="auto"/>
                                                                                            <w:left w:val="none" w:sz="0" w:space="0" w:color="auto"/>
                                                                                            <w:bottom w:val="none" w:sz="0" w:space="0" w:color="auto"/>
                                                                                            <w:right w:val="none" w:sz="0" w:space="0" w:color="auto"/>
                                                                                          </w:divBdr>
                                                                                        </w:div>
                                                                                        <w:div w:id="999428044">
                                                                                          <w:marLeft w:val="0"/>
                                                                                          <w:marRight w:val="0"/>
                                                                                          <w:marTop w:val="0"/>
                                                                                          <w:marBottom w:val="0"/>
                                                                                          <w:divBdr>
                                                                                            <w:top w:val="none" w:sz="0" w:space="0" w:color="auto"/>
                                                                                            <w:left w:val="none" w:sz="0" w:space="0" w:color="auto"/>
                                                                                            <w:bottom w:val="none" w:sz="0" w:space="0" w:color="auto"/>
                                                                                            <w:right w:val="none" w:sz="0" w:space="0" w:color="auto"/>
                                                                                          </w:divBdr>
                                                                                        </w:div>
                                                                                      </w:divsChild>
                                                                                    </w:div>
                                                                                    <w:div w:id="1587036141">
                                                                                      <w:marLeft w:val="0"/>
                                                                                      <w:marRight w:val="0"/>
                                                                                      <w:marTop w:val="0"/>
                                                                                      <w:marBottom w:val="0"/>
                                                                                      <w:divBdr>
                                                                                        <w:top w:val="none" w:sz="0" w:space="0" w:color="auto"/>
                                                                                        <w:left w:val="none" w:sz="0" w:space="0" w:color="auto"/>
                                                                                        <w:bottom w:val="none" w:sz="0" w:space="0" w:color="auto"/>
                                                                                        <w:right w:val="none" w:sz="0" w:space="0" w:color="auto"/>
                                                                                      </w:divBdr>
                                                                                      <w:divsChild>
                                                                                        <w:div w:id="877543920">
                                                                                          <w:marLeft w:val="0"/>
                                                                                          <w:marRight w:val="0"/>
                                                                                          <w:marTop w:val="0"/>
                                                                                          <w:marBottom w:val="0"/>
                                                                                          <w:divBdr>
                                                                                            <w:top w:val="none" w:sz="0" w:space="0" w:color="auto"/>
                                                                                            <w:left w:val="none" w:sz="0" w:space="0" w:color="auto"/>
                                                                                            <w:bottom w:val="none" w:sz="0" w:space="0" w:color="auto"/>
                                                                                            <w:right w:val="none" w:sz="0" w:space="0" w:color="auto"/>
                                                                                          </w:divBdr>
                                                                                        </w:div>
                                                                                        <w:div w:id="837617803">
                                                                                          <w:marLeft w:val="0"/>
                                                                                          <w:marRight w:val="0"/>
                                                                                          <w:marTop w:val="0"/>
                                                                                          <w:marBottom w:val="0"/>
                                                                                          <w:divBdr>
                                                                                            <w:top w:val="none" w:sz="0" w:space="0" w:color="auto"/>
                                                                                            <w:left w:val="none" w:sz="0" w:space="0" w:color="auto"/>
                                                                                            <w:bottom w:val="none" w:sz="0" w:space="0" w:color="auto"/>
                                                                                            <w:right w:val="none" w:sz="0" w:space="0" w:color="auto"/>
                                                                                          </w:divBdr>
                                                                                        </w:div>
                                                                                        <w:div w:id="270163128">
                                                                                          <w:marLeft w:val="0"/>
                                                                                          <w:marRight w:val="0"/>
                                                                                          <w:marTop w:val="0"/>
                                                                                          <w:marBottom w:val="0"/>
                                                                                          <w:divBdr>
                                                                                            <w:top w:val="none" w:sz="0" w:space="0" w:color="auto"/>
                                                                                            <w:left w:val="none" w:sz="0" w:space="0" w:color="auto"/>
                                                                                            <w:bottom w:val="none" w:sz="0" w:space="0" w:color="auto"/>
                                                                                            <w:right w:val="none" w:sz="0" w:space="0" w:color="auto"/>
                                                                                          </w:divBdr>
                                                                                        </w:div>
                                                                                        <w:div w:id="453256937">
                                                                                          <w:marLeft w:val="0"/>
                                                                                          <w:marRight w:val="0"/>
                                                                                          <w:marTop w:val="0"/>
                                                                                          <w:marBottom w:val="0"/>
                                                                                          <w:divBdr>
                                                                                            <w:top w:val="none" w:sz="0" w:space="0" w:color="auto"/>
                                                                                            <w:left w:val="none" w:sz="0" w:space="0" w:color="auto"/>
                                                                                            <w:bottom w:val="none" w:sz="0" w:space="0" w:color="auto"/>
                                                                                            <w:right w:val="none" w:sz="0" w:space="0" w:color="auto"/>
                                                                                          </w:divBdr>
                                                                                        </w:div>
                                                                                      </w:divsChild>
                                                                                    </w:div>
                                                                                    <w:div w:id="756563679">
                                                                                      <w:marLeft w:val="0"/>
                                                                                      <w:marRight w:val="0"/>
                                                                                      <w:marTop w:val="0"/>
                                                                                      <w:marBottom w:val="0"/>
                                                                                      <w:divBdr>
                                                                                        <w:top w:val="none" w:sz="0" w:space="0" w:color="auto"/>
                                                                                        <w:left w:val="none" w:sz="0" w:space="0" w:color="auto"/>
                                                                                        <w:bottom w:val="none" w:sz="0" w:space="0" w:color="auto"/>
                                                                                        <w:right w:val="none" w:sz="0" w:space="0" w:color="auto"/>
                                                                                      </w:divBdr>
                                                                                      <w:divsChild>
                                                                                        <w:div w:id="49426225">
                                                                                          <w:marLeft w:val="0"/>
                                                                                          <w:marRight w:val="0"/>
                                                                                          <w:marTop w:val="0"/>
                                                                                          <w:marBottom w:val="0"/>
                                                                                          <w:divBdr>
                                                                                            <w:top w:val="none" w:sz="0" w:space="0" w:color="auto"/>
                                                                                            <w:left w:val="none" w:sz="0" w:space="0" w:color="auto"/>
                                                                                            <w:bottom w:val="none" w:sz="0" w:space="0" w:color="auto"/>
                                                                                            <w:right w:val="none" w:sz="0" w:space="0" w:color="auto"/>
                                                                                          </w:divBdr>
                                                                                        </w:div>
                                                                                        <w:div w:id="1935548966">
                                                                                          <w:marLeft w:val="0"/>
                                                                                          <w:marRight w:val="0"/>
                                                                                          <w:marTop w:val="0"/>
                                                                                          <w:marBottom w:val="0"/>
                                                                                          <w:divBdr>
                                                                                            <w:top w:val="none" w:sz="0" w:space="0" w:color="auto"/>
                                                                                            <w:left w:val="none" w:sz="0" w:space="0" w:color="auto"/>
                                                                                            <w:bottom w:val="none" w:sz="0" w:space="0" w:color="auto"/>
                                                                                            <w:right w:val="none" w:sz="0" w:space="0" w:color="auto"/>
                                                                                          </w:divBdr>
                                                                                        </w:div>
                                                                                      </w:divsChild>
                                                                                    </w:div>
                                                                                    <w:div w:id="1756393006">
                                                                                      <w:marLeft w:val="0"/>
                                                                                      <w:marRight w:val="0"/>
                                                                                      <w:marTop w:val="0"/>
                                                                                      <w:marBottom w:val="0"/>
                                                                                      <w:divBdr>
                                                                                        <w:top w:val="none" w:sz="0" w:space="0" w:color="auto"/>
                                                                                        <w:left w:val="none" w:sz="0" w:space="0" w:color="auto"/>
                                                                                        <w:bottom w:val="none" w:sz="0" w:space="0" w:color="auto"/>
                                                                                        <w:right w:val="none" w:sz="0" w:space="0" w:color="auto"/>
                                                                                      </w:divBdr>
                                                                                      <w:divsChild>
                                                                                        <w:div w:id="5601904">
                                                                                          <w:marLeft w:val="0"/>
                                                                                          <w:marRight w:val="0"/>
                                                                                          <w:marTop w:val="0"/>
                                                                                          <w:marBottom w:val="0"/>
                                                                                          <w:divBdr>
                                                                                            <w:top w:val="none" w:sz="0" w:space="0" w:color="auto"/>
                                                                                            <w:left w:val="none" w:sz="0" w:space="0" w:color="auto"/>
                                                                                            <w:bottom w:val="none" w:sz="0" w:space="0" w:color="auto"/>
                                                                                            <w:right w:val="none" w:sz="0" w:space="0" w:color="auto"/>
                                                                                          </w:divBdr>
                                                                                        </w:div>
                                                                                        <w:div w:id="1553808797">
                                                                                          <w:marLeft w:val="0"/>
                                                                                          <w:marRight w:val="0"/>
                                                                                          <w:marTop w:val="0"/>
                                                                                          <w:marBottom w:val="0"/>
                                                                                          <w:divBdr>
                                                                                            <w:top w:val="none" w:sz="0" w:space="0" w:color="auto"/>
                                                                                            <w:left w:val="none" w:sz="0" w:space="0" w:color="auto"/>
                                                                                            <w:bottom w:val="none" w:sz="0" w:space="0" w:color="auto"/>
                                                                                            <w:right w:val="none" w:sz="0" w:space="0" w:color="auto"/>
                                                                                          </w:divBdr>
                                                                                        </w:div>
                                                                                        <w:div w:id="1137647056">
                                                                                          <w:marLeft w:val="0"/>
                                                                                          <w:marRight w:val="0"/>
                                                                                          <w:marTop w:val="0"/>
                                                                                          <w:marBottom w:val="0"/>
                                                                                          <w:divBdr>
                                                                                            <w:top w:val="none" w:sz="0" w:space="0" w:color="auto"/>
                                                                                            <w:left w:val="none" w:sz="0" w:space="0" w:color="auto"/>
                                                                                            <w:bottom w:val="none" w:sz="0" w:space="0" w:color="auto"/>
                                                                                            <w:right w:val="none" w:sz="0" w:space="0" w:color="auto"/>
                                                                                          </w:divBdr>
                                                                                        </w:div>
                                                                                        <w:div w:id="873733632">
                                                                                          <w:marLeft w:val="0"/>
                                                                                          <w:marRight w:val="0"/>
                                                                                          <w:marTop w:val="0"/>
                                                                                          <w:marBottom w:val="0"/>
                                                                                          <w:divBdr>
                                                                                            <w:top w:val="none" w:sz="0" w:space="0" w:color="auto"/>
                                                                                            <w:left w:val="none" w:sz="0" w:space="0" w:color="auto"/>
                                                                                            <w:bottom w:val="none" w:sz="0" w:space="0" w:color="auto"/>
                                                                                            <w:right w:val="none" w:sz="0" w:space="0" w:color="auto"/>
                                                                                          </w:divBdr>
                                                                                        </w:div>
                                                                                        <w:div w:id="1881162936">
                                                                                          <w:marLeft w:val="0"/>
                                                                                          <w:marRight w:val="0"/>
                                                                                          <w:marTop w:val="0"/>
                                                                                          <w:marBottom w:val="0"/>
                                                                                          <w:divBdr>
                                                                                            <w:top w:val="none" w:sz="0" w:space="0" w:color="auto"/>
                                                                                            <w:left w:val="none" w:sz="0" w:space="0" w:color="auto"/>
                                                                                            <w:bottom w:val="none" w:sz="0" w:space="0" w:color="auto"/>
                                                                                            <w:right w:val="none" w:sz="0" w:space="0" w:color="auto"/>
                                                                                          </w:divBdr>
                                                                                        </w:div>
                                                                                      </w:divsChild>
                                                                                    </w:div>
                                                                                    <w:div w:id="820193265">
                                                                                      <w:marLeft w:val="0"/>
                                                                                      <w:marRight w:val="0"/>
                                                                                      <w:marTop w:val="0"/>
                                                                                      <w:marBottom w:val="0"/>
                                                                                      <w:divBdr>
                                                                                        <w:top w:val="none" w:sz="0" w:space="0" w:color="auto"/>
                                                                                        <w:left w:val="none" w:sz="0" w:space="0" w:color="auto"/>
                                                                                        <w:bottom w:val="none" w:sz="0" w:space="0" w:color="auto"/>
                                                                                        <w:right w:val="none" w:sz="0" w:space="0" w:color="auto"/>
                                                                                      </w:divBdr>
                                                                                      <w:divsChild>
                                                                                        <w:div w:id="1566257695">
                                                                                          <w:marLeft w:val="0"/>
                                                                                          <w:marRight w:val="0"/>
                                                                                          <w:marTop w:val="0"/>
                                                                                          <w:marBottom w:val="0"/>
                                                                                          <w:divBdr>
                                                                                            <w:top w:val="none" w:sz="0" w:space="0" w:color="auto"/>
                                                                                            <w:left w:val="none" w:sz="0" w:space="0" w:color="auto"/>
                                                                                            <w:bottom w:val="none" w:sz="0" w:space="0" w:color="auto"/>
                                                                                            <w:right w:val="none" w:sz="0" w:space="0" w:color="auto"/>
                                                                                          </w:divBdr>
                                                                                        </w:div>
                                                                                        <w:div w:id="1739740685">
                                                                                          <w:marLeft w:val="0"/>
                                                                                          <w:marRight w:val="0"/>
                                                                                          <w:marTop w:val="0"/>
                                                                                          <w:marBottom w:val="0"/>
                                                                                          <w:divBdr>
                                                                                            <w:top w:val="none" w:sz="0" w:space="0" w:color="auto"/>
                                                                                            <w:left w:val="none" w:sz="0" w:space="0" w:color="auto"/>
                                                                                            <w:bottom w:val="none" w:sz="0" w:space="0" w:color="auto"/>
                                                                                            <w:right w:val="none" w:sz="0" w:space="0" w:color="auto"/>
                                                                                          </w:divBdr>
                                                                                        </w:div>
                                                                                        <w:div w:id="1071730551">
                                                                                          <w:marLeft w:val="0"/>
                                                                                          <w:marRight w:val="0"/>
                                                                                          <w:marTop w:val="0"/>
                                                                                          <w:marBottom w:val="0"/>
                                                                                          <w:divBdr>
                                                                                            <w:top w:val="none" w:sz="0" w:space="0" w:color="auto"/>
                                                                                            <w:left w:val="none" w:sz="0" w:space="0" w:color="auto"/>
                                                                                            <w:bottom w:val="none" w:sz="0" w:space="0" w:color="auto"/>
                                                                                            <w:right w:val="none" w:sz="0" w:space="0" w:color="auto"/>
                                                                                          </w:divBdr>
                                                                                        </w:div>
                                                                                        <w:div w:id="1436511087">
                                                                                          <w:marLeft w:val="0"/>
                                                                                          <w:marRight w:val="0"/>
                                                                                          <w:marTop w:val="0"/>
                                                                                          <w:marBottom w:val="0"/>
                                                                                          <w:divBdr>
                                                                                            <w:top w:val="none" w:sz="0" w:space="0" w:color="auto"/>
                                                                                            <w:left w:val="none" w:sz="0" w:space="0" w:color="auto"/>
                                                                                            <w:bottom w:val="none" w:sz="0" w:space="0" w:color="auto"/>
                                                                                            <w:right w:val="none" w:sz="0" w:space="0" w:color="auto"/>
                                                                                          </w:divBdr>
                                                                                        </w:div>
                                                                                        <w:div w:id="707871336">
                                                                                          <w:marLeft w:val="0"/>
                                                                                          <w:marRight w:val="0"/>
                                                                                          <w:marTop w:val="0"/>
                                                                                          <w:marBottom w:val="0"/>
                                                                                          <w:divBdr>
                                                                                            <w:top w:val="none" w:sz="0" w:space="0" w:color="auto"/>
                                                                                            <w:left w:val="none" w:sz="0" w:space="0" w:color="auto"/>
                                                                                            <w:bottom w:val="none" w:sz="0" w:space="0" w:color="auto"/>
                                                                                            <w:right w:val="none" w:sz="0" w:space="0" w:color="auto"/>
                                                                                          </w:divBdr>
                                                                                        </w:div>
                                                                                      </w:divsChild>
                                                                                    </w:div>
                                                                                    <w:div w:id="1250238174">
                                                                                      <w:marLeft w:val="0"/>
                                                                                      <w:marRight w:val="0"/>
                                                                                      <w:marTop w:val="0"/>
                                                                                      <w:marBottom w:val="0"/>
                                                                                      <w:divBdr>
                                                                                        <w:top w:val="none" w:sz="0" w:space="0" w:color="auto"/>
                                                                                        <w:left w:val="none" w:sz="0" w:space="0" w:color="auto"/>
                                                                                        <w:bottom w:val="none" w:sz="0" w:space="0" w:color="auto"/>
                                                                                        <w:right w:val="none" w:sz="0" w:space="0" w:color="auto"/>
                                                                                      </w:divBdr>
                                                                                    </w:div>
                                                                                    <w:div w:id="10320783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14887358">
      <w:bodyDiv w:val="1"/>
      <w:marLeft w:val="0"/>
      <w:marRight w:val="0"/>
      <w:marTop w:val="0"/>
      <w:marBottom w:val="0"/>
      <w:divBdr>
        <w:top w:val="none" w:sz="0" w:space="0" w:color="auto"/>
        <w:left w:val="none" w:sz="0" w:space="0" w:color="auto"/>
        <w:bottom w:val="none" w:sz="0" w:space="0" w:color="auto"/>
        <w:right w:val="none" w:sz="0" w:space="0" w:color="auto"/>
      </w:divBdr>
    </w:div>
    <w:div w:id="1553610945">
      <w:bodyDiv w:val="1"/>
      <w:marLeft w:val="0"/>
      <w:marRight w:val="0"/>
      <w:marTop w:val="0"/>
      <w:marBottom w:val="0"/>
      <w:divBdr>
        <w:top w:val="none" w:sz="0" w:space="0" w:color="auto"/>
        <w:left w:val="none" w:sz="0" w:space="0" w:color="auto"/>
        <w:bottom w:val="none" w:sz="0" w:space="0" w:color="auto"/>
        <w:right w:val="none" w:sz="0" w:space="0" w:color="auto"/>
      </w:divBdr>
    </w:div>
    <w:div w:id="1678925080">
      <w:bodyDiv w:val="1"/>
      <w:marLeft w:val="0"/>
      <w:marRight w:val="0"/>
      <w:marTop w:val="0"/>
      <w:marBottom w:val="0"/>
      <w:divBdr>
        <w:top w:val="none" w:sz="0" w:space="0" w:color="auto"/>
        <w:left w:val="none" w:sz="0" w:space="0" w:color="auto"/>
        <w:bottom w:val="none" w:sz="0" w:space="0" w:color="auto"/>
        <w:right w:val="none" w:sz="0" w:space="0" w:color="auto"/>
      </w:divBdr>
    </w:div>
    <w:div w:id="1717505761">
      <w:bodyDiv w:val="1"/>
      <w:marLeft w:val="0"/>
      <w:marRight w:val="0"/>
      <w:marTop w:val="0"/>
      <w:marBottom w:val="0"/>
      <w:divBdr>
        <w:top w:val="none" w:sz="0" w:space="0" w:color="auto"/>
        <w:left w:val="none" w:sz="0" w:space="0" w:color="auto"/>
        <w:bottom w:val="none" w:sz="0" w:space="0" w:color="auto"/>
        <w:right w:val="none" w:sz="0" w:space="0" w:color="auto"/>
      </w:divBdr>
    </w:div>
    <w:div w:id="1757822184">
      <w:bodyDiv w:val="1"/>
      <w:marLeft w:val="0"/>
      <w:marRight w:val="0"/>
      <w:marTop w:val="0"/>
      <w:marBottom w:val="0"/>
      <w:divBdr>
        <w:top w:val="none" w:sz="0" w:space="0" w:color="auto"/>
        <w:left w:val="none" w:sz="0" w:space="0" w:color="auto"/>
        <w:bottom w:val="none" w:sz="0" w:space="0" w:color="auto"/>
        <w:right w:val="none" w:sz="0" w:space="0" w:color="auto"/>
      </w:divBdr>
    </w:div>
    <w:div w:id="1817718362">
      <w:bodyDiv w:val="1"/>
      <w:marLeft w:val="0"/>
      <w:marRight w:val="0"/>
      <w:marTop w:val="0"/>
      <w:marBottom w:val="0"/>
      <w:divBdr>
        <w:top w:val="none" w:sz="0" w:space="0" w:color="auto"/>
        <w:left w:val="none" w:sz="0" w:space="0" w:color="auto"/>
        <w:bottom w:val="none" w:sz="0" w:space="0" w:color="auto"/>
        <w:right w:val="none" w:sz="0" w:space="0" w:color="auto"/>
      </w:divBdr>
    </w:div>
    <w:div w:id="1865627325">
      <w:bodyDiv w:val="1"/>
      <w:marLeft w:val="0"/>
      <w:marRight w:val="0"/>
      <w:marTop w:val="0"/>
      <w:marBottom w:val="0"/>
      <w:divBdr>
        <w:top w:val="none" w:sz="0" w:space="0" w:color="auto"/>
        <w:left w:val="none" w:sz="0" w:space="0" w:color="auto"/>
        <w:bottom w:val="none" w:sz="0" w:space="0" w:color="auto"/>
        <w:right w:val="none" w:sz="0" w:space="0" w:color="auto"/>
      </w:divBdr>
    </w:div>
    <w:div w:id="1889995036">
      <w:bodyDiv w:val="1"/>
      <w:marLeft w:val="0"/>
      <w:marRight w:val="0"/>
      <w:marTop w:val="0"/>
      <w:marBottom w:val="0"/>
      <w:divBdr>
        <w:top w:val="none" w:sz="0" w:space="0" w:color="auto"/>
        <w:left w:val="none" w:sz="0" w:space="0" w:color="auto"/>
        <w:bottom w:val="none" w:sz="0" w:space="0" w:color="auto"/>
        <w:right w:val="none" w:sz="0" w:space="0" w:color="auto"/>
      </w:divBdr>
      <w:divsChild>
        <w:div w:id="1582252980">
          <w:marLeft w:val="0"/>
          <w:marRight w:val="0"/>
          <w:marTop w:val="0"/>
          <w:marBottom w:val="0"/>
          <w:divBdr>
            <w:top w:val="single" w:sz="6" w:space="3" w:color="A0A0A0"/>
            <w:left w:val="single" w:sz="6" w:space="3" w:color="A0A0A0"/>
            <w:bottom w:val="single" w:sz="6" w:space="3" w:color="A0A0A0"/>
            <w:right w:val="single" w:sz="6" w:space="3" w:color="A0A0A0"/>
          </w:divBdr>
        </w:div>
      </w:divsChild>
    </w:div>
    <w:div w:id="1941795223">
      <w:bodyDiv w:val="1"/>
      <w:marLeft w:val="0"/>
      <w:marRight w:val="0"/>
      <w:marTop w:val="0"/>
      <w:marBottom w:val="0"/>
      <w:divBdr>
        <w:top w:val="none" w:sz="0" w:space="0" w:color="auto"/>
        <w:left w:val="none" w:sz="0" w:space="0" w:color="auto"/>
        <w:bottom w:val="none" w:sz="0" w:space="0" w:color="auto"/>
        <w:right w:val="none" w:sz="0" w:space="0" w:color="auto"/>
      </w:divBdr>
      <w:divsChild>
        <w:div w:id="1898592949">
          <w:marLeft w:val="0"/>
          <w:marRight w:val="0"/>
          <w:marTop w:val="0"/>
          <w:marBottom w:val="0"/>
          <w:divBdr>
            <w:top w:val="none" w:sz="0" w:space="0" w:color="auto"/>
            <w:left w:val="none" w:sz="0" w:space="0" w:color="auto"/>
            <w:bottom w:val="none" w:sz="0" w:space="0" w:color="auto"/>
            <w:right w:val="none" w:sz="0" w:space="0" w:color="auto"/>
          </w:divBdr>
        </w:div>
        <w:div w:id="1143962631">
          <w:marLeft w:val="0"/>
          <w:marRight w:val="0"/>
          <w:marTop w:val="0"/>
          <w:marBottom w:val="0"/>
          <w:divBdr>
            <w:top w:val="none" w:sz="0" w:space="0" w:color="auto"/>
            <w:left w:val="none" w:sz="0" w:space="0" w:color="auto"/>
            <w:bottom w:val="none" w:sz="0" w:space="0" w:color="auto"/>
            <w:right w:val="none" w:sz="0" w:space="0" w:color="auto"/>
          </w:divBdr>
        </w:div>
        <w:div w:id="1418480994">
          <w:marLeft w:val="0"/>
          <w:marRight w:val="0"/>
          <w:marTop w:val="0"/>
          <w:marBottom w:val="0"/>
          <w:divBdr>
            <w:top w:val="none" w:sz="0" w:space="0" w:color="auto"/>
            <w:left w:val="none" w:sz="0" w:space="0" w:color="auto"/>
            <w:bottom w:val="none" w:sz="0" w:space="0" w:color="auto"/>
            <w:right w:val="none" w:sz="0" w:space="0" w:color="auto"/>
          </w:divBdr>
        </w:div>
        <w:div w:id="1167745029">
          <w:marLeft w:val="0"/>
          <w:marRight w:val="0"/>
          <w:marTop w:val="0"/>
          <w:marBottom w:val="0"/>
          <w:divBdr>
            <w:top w:val="none" w:sz="0" w:space="0" w:color="auto"/>
            <w:left w:val="none" w:sz="0" w:space="0" w:color="auto"/>
            <w:bottom w:val="none" w:sz="0" w:space="0" w:color="auto"/>
            <w:right w:val="none" w:sz="0" w:space="0" w:color="auto"/>
          </w:divBdr>
        </w:div>
        <w:div w:id="286932275">
          <w:marLeft w:val="0"/>
          <w:marRight w:val="0"/>
          <w:marTop w:val="0"/>
          <w:marBottom w:val="0"/>
          <w:divBdr>
            <w:top w:val="none" w:sz="0" w:space="0" w:color="auto"/>
            <w:left w:val="none" w:sz="0" w:space="0" w:color="auto"/>
            <w:bottom w:val="none" w:sz="0" w:space="0" w:color="auto"/>
            <w:right w:val="none" w:sz="0" w:space="0" w:color="auto"/>
          </w:divBdr>
        </w:div>
        <w:div w:id="1894464368">
          <w:marLeft w:val="0"/>
          <w:marRight w:val="0"/>
          <w:marTop w:val="0"/>
          <w:marBottom w:val="0"/>
          <w:divBdr>
            <w:top w:val="none" w:sz="0" w:space="0" w:color="auto"/>
            <w:left w:val="none" w:sz="0" w:space="0" w:color="auto"/>
            <w:bottom w:val="none" w:sz="0" w:space="0" w:color="auto"/>
            <w:right w:val="none" w:sz="0" w:space="0" w:color="auto"/>
          </w:divBdr>
        </w:div>
        <w:div w:id="1079715354">
          <w:marLeft w:val="0"/>
          <w:marRight w:val="0"/>
          <w:marTop w:val="0"/>
          <w:marBottom w:val="0"/>
          <w:divBdr>
            <w:top w:val="none" w:sz="0" w:space="0" w:color="auto"/>
            <w:left w:val="none" w:sz="0" w:space="0" w:color="auto"/>
            <w:bottom w:val="none" w:sz="0" w:space="0" w:color="auto"/>
            <w:right w:val="none" w:sz="0" w:space="0" w:color="auto"/>
          </w:divBdr>
        </w:div>
        <w:div w:id="569999211">
          <w:marLeft w:val="0"/>
          <w:marRight w:val="0"/>
          <w:marTop w:val="0"/>
          <w:marBottom w:val="0"/>
          <w:divBdr>
            <w:top w:val="none" w:sz="0" w:space="0" w:color="auto"/>
            <w:left w:val="none" w:sz="0" w:space="0" w:color="auto"/>
            <w:bottom w:val="none" w:sz="0" w:space="0" w:color="auto"/>
            <w:right w:val="none" w:sz="0" w:space="0" w:color="auto"/>
          </w:divBdr>
        </w:div>
        <w:div w:id="1259094484">
          <w:marLeft w:val="0"/>
          <w:marRight w:val="0"/>
          <w:marTop w:val="0"/>
          <w:marBottom w:val="0"/>
          <w:divBdr>
            <w:top w:val="none" w:sz="0" w:space="0" w:color="auto"/>
            <w:left w:val="none" w:sz="0" w:space="0" w:color="auto"/>
            <w:bottom w:val="none" w:sz="0" w:space="0" w:color="auto"/>
            <w:right w:val="none" w:sz="0" w:space="0" w:color="auto"/>
          </w:divBdr>
        </w:div>
        <w:div w:id="1842892150">
          <w:marLeft w:val="0"/>
          <w:marRight w:val="0"/>
          <w:marTop w:val="0"/>
          <w:marBottom w:val="0"/>
          <w:divBdr>
            <w:top w:val="none" w:sz="0" w:space="0" w:color="auto"/>
            <w:left w:val="none" w:sz="0" w:space="0" w:color="auto"/>
            <w:bottom w:val="none" w:sz="0" w:space="0" w:color="auto"/>
            <w:right w:val="none" w:sz="0" w:space="0" w:color="auto"/>
          </w:divBdr>
        </w:div>
        <w:div w:id="1564100226">
          <w:marLeft w:val="0"/>
          <w:marRight w:val="0"/>
          <w:marTop w:val="0"/>
          <w:marBottom w:val="0"/>
          <w:divBdr>
            <w:top w:val="none" w:sz="0" w:space="0" w:color="auto"/>
            <w:left w:val="none" w:sz="0" w:space="0" w:color="auto"/>
            <w:bottom w:val="none" w:sz="0" w:space="0" w:color="auto"/>
            <w:right w:val="none" w:sz="0" w:space="0" w:color="auto"/>
          </w:divBdr>
        </w:div>
        <w:div w:id="1328090762">
          <w:marLeft w:val="0"/>
          <w:marRight w:val="0"/>
          <w:marTop w:val="0"/>
          <w:marBottom w:val="0"/>
          <w:divBdr>
            <w:top w:val="none" w:sz="0" w:space="0" w:color="auto"/>
            <w:left w:val="none" w:sz="0" w:space="0" w:color="auto"/>
            <w:bottom w:val="none" w:sz="0" w:space="0" w:color="auto"/>
            <w:right w:val="none" w:sz="0" w:space="0" w:color="auto"/>
          </w:divBdr>
        </w:div>
        <w:div w:id="206798314">
          <w:marLeft w:val="0"/>
          <w:marRight w:val="0"/>
          <w:marTop w:val="0"/>
          <w:marBottom w:val="0"/>
          <w:divBdr>
            <w:top w:val="none" w:sz="0" w:space="0" w:color="auto"/>
            <w:left w:val="none" w:sz="0" w:space="0" w:color="auto"/>
            <w:bottom w:val="none" w:sz="0" w:space="0" w:color="auto"/>
            <w:right w:val="none" w:sz="0" w:space="0" w:color="auto"/>
          </w:divBdr>
        </w:div>
        <w:div w:id="405305689">
          <w:marLeft w:val="0"/>
          <w:marRight w:val="0"/>
          <w:marTop w:val="0"/>
          <w:marBottom w:val="0"/>
          <w:divBdr>
            <w:top w:val="none" w:sz="0" w:space="0" w:color="auto"/>
            <w:left w:val="none" w:sz="0" w:space="0" w:color="auto"/>
            <w:bottom w:val="none" w:sz="0" w:space="0" w:color="auto"/>
            <w:right w:val="none" w:sz="0" w:space="0" w:color="auto"/>
          </w:divBdr>
        </w:div>
        <w:div w:id="336157790">
          <w:marLeft w:val="0"/>
          <w:marRight w:val="0"/>
          <w:marTop w:val="0"/>
          <w:marBottom w:val="0"/>
          <w:divBdr>
            <w:top w:val="none" w:sz="0" w:space="0" w:color="auto"/>
            <w:left w:val="none" w:sz="0" w:space="0" w:color="auto"/>
            <w:bottom w:val="none" w:sz="0" w:space="0" w:color="auto"/>
            <w:right w:val="none" w:sz="0" w:space="0" w:color="auto"/>
          </w:divBdr>
        </w:div>
        <w:div w:id="376009781">
          <w:marLeft w:val="0"/>
          <w:marRight w:val="0"/>
          <w:marTop w:val="0"/>
          <w:marBottom w:val="0"/>
          <w:divBdr>
            <w:top w:val="none" w:sz="0" w:space="0" w:color="auto"/>
            <w:left w:val="none" w:sz="0" w:space="0" w:color="auto"/>
            <w:bottom w:val="none" w:sz="0" w:space="0" w:color="auto"/>
            <w:right w:val="none" w:sz="0" w:space="0" w:color="auto"/>
          </w:divBdr>
        </w:div>
        <w:div w:id="1728918775">
          <w:marLeft w:val="0"/>
          <w:marRight w:val="0"/>
          <w:marTop w:val="0"/>
          <w:marBottom w:val="0"/>
          <w:divBdr>
            <w:top w:val="none" w:sz="0" w:space="0" w:color="auto"/>
            <w:left w:val="none" w:sz="0" w:space="0" w:color="auto"/>
            <w:bottom w:val="none" w:sz="0" w:space="0" w:color="auto"/>
            <w:right w:val="none" w:sz="0" w:space="0" w:color="auto"/>
          </w:divBdr>
        </w:div>
        <w:div w:id="2025789578">
          <w:marLeft w:val="0"/>
          <w:marRight w:val="0"/>
          <w:marTop w:val="0"/>
          <w:marBottom w:val="0"/>
          <w:divBdr>
            <w:top w:val="none" w:sz="0" w:space="0" w:color="auto"/>
            <w:left w:val="none" w:sz="0" w:space="0" w:color="auto"/>
            <w:bottom w:val="none" w:sz="0" w:space="0" w:color="auto"/>
            <w:right w:val="none" w:sz="0" w:space="0" w:color="auto"/>
          </w:divBdr>
        </w:div>
        <w:div w:id="1710957252">
          <w:marLeft w:val="0"/>
          <w:marRight w:val="0"/>
          <w:marTop w:val="0"/>
          <w:marBottom w:val="0"/>
          <w:divBdr>
            <w:top w:val="none" w:sz="0" w:space="0" w:color="auto"/>
            <w:left w:val="none" w:sz="0" w:space="0" w:color="auto"/>
            <w:bottom w:val="none" w:sz="0" w:space="0" w:color="auto"/>
            <w:right w:val="none" w:sz="0" w:space="0" w:color="auto"/>
          </w:divBdr>
        </w:div>
        <w:div w:id="998970339">
          <w:marLeft w:val="0"/>
          <w:marRight w:val="0"/>
          <w:marTop w:val="0"/>
          <w:marBottom w:val="0"/>
          <w:divBdr>
            <w:top w:val="none" w:sz="0" w:space="0" w:color="auto"/>
            <w:left w:val="none" w:sz="0" w:space="0" w:color="auto"/>
            <w:bottom w:val="none" w:sz="0" w:space="0" w:color="auto"/>
            <w:right w:val="none" w:sz="0" w:space="0" w:color="auto"/>
          </w:divBdr>
        </w:div>
        <w:div w:id="179708704">
          <w:marLeft w:val="0"/>
          <w:marRight w:val="0"/>
          <w:marTop w:val="0"/>
          <w:marBottom w:val="0"/>
          <w:divBdr>
            <w:top w:val="none" w:sz="0" w:space="0" w:color="auto"/>
            <w:left w:val="none" w:sz="0" w:space="0" w:color="auto"/>
            <w:bottom w:val="none" w:sz="0" w:space="0" w:color="auto"/>
            <w:right w:val="none" w:sz="0" w:space="0" w:color="auto"/>
          </w:divBdr>
        </w:div>
        <w:div w:id="1231575722">
          <w:marLeft w:val="0"/>
          <w:marRight w:val="0"/>
          <w:marTop w:val="0"/>
          <w:marBottom w:val="0"/>
          <w:divBdr>
            <w:top w:val="none" w:sz="0" w:space="0" w:color="auto"/>
            <w:left w:val="none" w:sz="0" w:space="0" w:color="auto"/>
            <w:bottom w:val="none" w:sz="0" w:space="0" w:color="auto"/>
            <w:right w:val="none" w:sz="0" w:space="0" w:color="auto"/>
          </w:divBdr>
        </w:div>
        <w:div w:id="251400454">
          <w:marLeft w:val="0"/>
          <w:marRight w:val="0"/>
          <w:marTop w:val="0"/>
          <w:marBottom w:val="0"/>
          <w:divBdr>
            <w:top w:val="none" w:sz="0" w:space="0" w:color="auto"/>
            <w:left w:val="none" w:sz="0" w:space="0" w:color="auto"/>
            <w:bottom w:val="none" w:sz="0" w:space="0" w:color="auto"/>
            <w:right w:val="none" w:sz="0" w:space="0" w:color="auto"/>
          </w:divBdr>
        </w:div>
        <w:div w:id="412553227">
          <w:marLeft w:val="0"/>
          <w:marRight w:val="0"/>
          <w:marTop w:val="0"/>
          <w:marBottom w:val="0"/>
          <w:divBdr>
            <w:top w:val="none" w:sz="0" w:space="0" w:color="auto"/>
            <w:left w:val="none" w:sz="0" w:space="0" w:color="auto"/>
            <w:bottom w:val="none" w:sz="0" w:space="0" w:color="auto"/>
            <w:right w:val="none" w:sz="0" w:space="0" w:color="auto"/>
          </w:divBdr>
        </w:div>
      </w:divsChild>
    </w:div>
    <w:div w:id="1999189855">
      <w:bodyDiv w:val="1"/>
      <w:marLeft w:val="0"/>
      <w:marRight w:val="0"/>
      <w:marTop w:val="0"/>
      <w:marBottom w:val="0"/>
      <w:divBdr>
        <w:top w:val="none" w:sz="0" w:space="0" w:color="auto"/>
        <w:left w:val="none" w:sz="0" w:space="0" w:color="auto"/>
        <w:bottom w:val="none" w:sz="0" w:space="0" w:color="auto"/>
        <w:right w:val="none" w:sz="0" w:space="0" w:color="auto"/>
      </w:divBdr>
      <w:divsChild>
        <w:div w:id="1934317776">
          <w:marLeft w:val="0"/>
          <w:marRight w:val="0"/>
          <w:marTop w:val="0"/>
          <w:marBottom w:val="0"/>
          <w:divBdr>
            <w:top w:val="none" w:sz="0" w:space="0" w:color="auto"/>
            <w:left w:val="none" w:sz="0" w:space="0" w:color="auto"/>
            <w:bottom w:val="none" w:sz="0" w:space="0" w:color="auto"/>
            <w:right w:val="none" w:sz="0" w:space="0" w:color="auto"/>
          </w:divBdr>
        </w:div>
        <w:div w:id="1133138803">
          <w:marLeft w:val="0"/>
          <w:marRight w:val="0"/>
          <w:marTop w:val="0"/>
          <w:marBottom w:val="0"/>
          <w:divBdr>
            <w:top w:val="none" w:sz="0" w:space="0" w:color="auto"/>
            <w:left w:val="none" w:sz="0" w:space="0" w:color="auto"/>
            <w:bottom w:val="none" w:sz="0" w:space="0" w:color="auto"/>
            <w:right w:val="none" w:sz="0" w:space="0" w:color="auto"/>
          </w:divBdr>
        </w:div>
      </w:divsChild>
    </w:div>
    <w:div w:id="2074572728">
      <w:bodyDiv w:val="1"/>
      <w:marLeft w:val="0"/>
      <w:marRight w:val="0"/>
      <w:marTop w:val="0"/>
      <w:marBottom w:val="0"/>
      <w:divBdr>
        <w:top w:val="none" w:sz="0" w:space="0" w:color="auto"/>
        <w:left w:val="none" w:sz="0" w:space="0" w:color="auto"/>
        <w:bottom w:val="none" w:sz="0" w:space="0" w:color="auto"/>
        <w:right w:val="none" w:sz="0" w:space="0" w:color="auto"/>
      </w:divBdr>
    </w:div>
    <w:div w:id="21142759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www.revenue.ie/" TargetMode="External"/><Relationship Id="rId18" Type="http://schemas.openxmlformats.org/officeDocument/2006/relationships/image" Target="media/image6.png"/><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www.etenders.gov.ie/" TargetMode="Externa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4.png"/><Relationship Id="rId10" Type="http://schemas.openxmlformats.org/officeDocument/2006/relationships/image" Target="media/image3.png"/><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b:Source>
    <b:Tag>Net21</b:Tag>
    <b:SourceType>Report</b:SourceType>
    <b:Guid>{21A36953-6191-462D-9775-629A3DC1F9C3}</b:Guid>
    <b:Title>A Review of Earthworks Management</b:Title>
    <b:Year>2021</b:Year>
    <b:Publisher>Network Rail</b:Publisher>
    <b:Author>
      <b:Author>
        <b:Corporate>Network Rail</b:Corporate>
      </b:Author>
    </b:Author>
    <b:RefOrder>1</b:RefOrder>
  </b:Source>
  <b:Source>
    <b:Tag>Slo21</b:Tag>
    <b:SourceType>InternetSite</b:SourceType>
    <b:Guid>{684C55A0-6D60-416A-808A-8DD7FBB17E70}</b:Guid>
    <b:Title>Civilseek</b:Title>
    <b:Year>2021</b:Year>
    <b:Author>
      <b:Author>
        <b:NameList>
          <b:Person>
            <b:Last>Failure</b:Last>
            <b:First>Slope</b:First>
          </b:Person>
          <b:Person>
            <b:Last>its Types</b:Last>
            <b:First>Causes,</b:First>
            <b:Middle>Technical Terms</b:Middle>
          </b:Person>
        </b:NameList>
      </b:Author>
    </b:Author>
    <b:YearAccessed>2021</b:YearAccessed>
    <b:MonthAccessed>11</b:MonthAccessed>
    <b:DayAccessed>21</b:DayAccessed>
    <b:URL>https://civilseek.com/slope-failure/</b:URL>
    <b:RefOrder>2</b:RefOrder>
  </b:Source>
</b:Sources>
</file>

<file path=customXml/itemProps1.xml><?xml version="1.0" encoding="utf-8"?>
<ds:datastoreItem xmlns:ds="http://schemas.openxmlformats.org/officeDocument/2006/customXml" ds:itemID="{6F16B197-2ABE-4376-AD0C-268147FB395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279</TotalTime>
  <Pages>38</Pages>
  <Words>12349</Words>
  <Characters>70391</Characters>
  <Application>Microsoft Office Word</Application>
  <DocSecurity>0</DocSecurity>
  <Lines>586</Lines>
  <Paragraphs>165</Paragraphs>
  <ScaleCrop>false</ScaleCrop>
  <HeadingPairs>
    <vt:vector size="2" baseType="variant">
      <vt:variant>
        <vt:lpstr>Title</vt:lpstr>
      </vt:variant>
      <vt:variant>
        <vt:i4>1</vt:i4>
      </vt:variant>
    </vt:vector>
  </HeadingPairs>
  <TitlesOfParts>
    <vt:vector size="1" baseType="lpstr">
      <vt:lpstr>Monaghan County Council Speed Limit Review 2021/2022</vt:lpstr>
    </vt:vector>
  </TitlesOfParts>
  <Company/>
  <LinksUpToDate>false</LinksUpToDate>
  <CharactersWithSpaces>82575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Monaghan County Council Speed Limit Review 2021/2022</dc:title>
  <dc:subject>Asset Management</dc:subject>
  <dc:creator>smquaid2@monaghancoco.ie</dc:creator>
  <cp:keywords/>
  <dc:description/>
  <cp:lastModifiedBy>Donal McElwain</cp:lastModifiedBy>
  <cp:revision>44</cp:revision>
  <cp:lastPrinted>2024-03-21T10:42:00Z</cp:lastPrinted>
  <dcterms:created xsi:type="dcterms:W3CDTF">2026-06-19T13:24:00Z</dcterms:created>
  <dcterms:modified xsi:type="dcterms:W3CDTF">2026-06-25T13:33:00Z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dedcf40d73bbc11112bdf5bc361054659d950411c4b2f85fd6ce948c3d416dbc</vt:lpwstr>
  </property>
</Properties>
</file>